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13152" w14:textId="7B43FC29" w:rsidR="0056242A" w:rsidRPr="00EE4222" w:rsidRDefault="00D00382" w:rsidP="00B04017">
      <w:pPr>
        <w:ind w:left="4820" w:right="49"/>
        <w:jc w:val="both"/>
        <w:rPr>
          <w:rFonts w:ascii="Arial" w:eastAsia="Arial" w:hAnsi="Arial" w:cs="Arial"/>
          <w:sz w:val="23"/>
          <w:szCs w:val="23"/>
        </w:rPr>
      </w:pPr>
      <w:bookmarkStart w:id="0" w:name="_Hlk534035384"/>
      <w:r>
        <w:rPr>
          <w:rFonts w:ascii="Arial" w:eastAsia="Arial" w:hAnsi="Arial" w:cs="Arial"/>
          <w:b/>
          <w:spacing w:val="1"/>
          <w:sz w:val="23"/>
          <w:szCs w:val="23"/>
        </w:rPr>
        <w:t>JUICIO CIUDADANO</w:t>
      </w:r>
      <w:r w:rsidR="00B04017" w:rsidRPr="00EE4222">
        <w:rPr>
          <w:rFonts w:ascii="Arial" w:eastAsia="Arial" w:hAnsi="Arial" w:cs="Arial"/>
          <w:b/>
          <w:spacing w:val="1"/>
          <w:sz w:val="23"/>
          <w:szCs w:val="23"/>
        </w:rPr>
        <w:t xml:space="preserve">. </w:t>
      </w:r>
    </w:p>
    <w:p w14:paraId="639DF605" w14:textId="77777777" w:rsidR="0056242A" w:rsidRPr="00EE4222" w:rsidRDefault="0056242A" w:rsidP="00B04017">
      <w:pPr>
        <w:spacing w:before="7" w:line="240" w:lineRule="exact"/>
        <w:ind w:left="4820" w:right="49" w:hanging="561"/>
        <w:jc w:val="both"/>
        <w:rPr>
          <w:rFonts w:ascii="Arial" w:hAnsi="Arial" w:cs="Arial"/>
          <w:sz w:val="23"/>
          <w:szCs w:val="23"/>
        </w:rPr>
      </w:pPr>
    </w:p>
    <w:p w14:paraId="586A2069" w14:textId="3BED1D9A" w:rsidR="0056242A" w:rsidRDefault="0056242A" w:rsidP="003E318C">
      <w:pPr>
        <w:spacing w:before="29"/>
        <w:ind w:left="4820" w:right="49"/>
        <w:jc w:val="both"/>
        <w:rPr>
          <w:rFonts w:ascii="Arial" w:hAnsi="Arial" w:cs="Arial"/>
          <w:sz w:val="23"/>
          <w:szCs w:val="23"/>
        </w:rPr>
      </w:pPr>
      <w:r w:rsidRPr="00EE4222">
        <w:rPr>
          <w:rFonts w:ascii="Arial" w:eastAsia="Arial" w:hAnsi="Arial" w:cs="Arial"/>
          <w:b/>
          <w:sz w:val="23"/>
          <w:szCs w:val="23"/>
        </w:rPr>
        <w:t>EXPEDIEN</w:t>
      </w:r>
      <w:r w:rsidRPr="00EE4222">
        <w:rPr>
          <w:rFonts w:ascii="Arial" w:eastAsia="Arial" w:hAnsi="Arial" w:cs="Arial"/>
          <w:b/>
          <w:spacing w:val="-1"/>
          <w:sz w:val="23"/>
          <w:szCs w:val="23"/>
        </w:rPr>
        <w:t>T</w:t>
      </w:r>
      <w:r w:rsidRPr="00EE4222">
        <w:rPr>
          <w:rFonts w:ascii="Arial" w:eastAsia="Arial" w:hAnsi="Arial" w:cs="Arial"/>
          <w:b/>
          <w:spacing w:val="-2"/>
          <w:sz w:val="23"/>
          <w:szCs w:val="23"/>
        </w:rPr>
        <w:t>E</w:t>
      </w:r>
      <w:r w:rsidRPr="00EE4222">
        <w:rPr>
          <w:rFonts w:ascii="Arial" w:eastAsia="Arial" w:hAnsi="Arial" w:cs="Arial"/>
          <w:b/>
          <w:sz w:val="23"/>
          <w:szCs w:val="23"/>
        </w:rPr>
        <w:t xml:space="preserve">: </w:t>
      </w:r>
      <w:r w:rsidRPr="00EE4222">
        <w:rPr>
          <w:rFonts w:ascii="Arial" w:eastAsia="Arial" w:hAnsi="Arial" w:cs="Arial"/>
          <w:sz w:val="23"/>
          <w:szCs w:val="23"/>
        </w:rPr>
        <w:t>T</w:t>
      </w:r>
      <w:r w:rsidRPr="00EE4222">
        <w:rPr>
          <w:rFonts w:ascii="Arial" w:eastAsia="Arial" w:hAnsi="Arial" w:cs="Arial"/>
          <w:spacing w:val="-2"/>
          <w:sz w:val="23"/>
          <w:szCs w:val="23"/>
        </w:rPr>
        <w:t>EE</w:t>
      </w:r>
      <w:r w:rsidRPr="00EE4222">
        <w:rPr>
          <w:rFonts w:ascii="Arial" w:eastAsia="Arial" w:hAnsi="Arial" w:cs="Arial"/>
          <w:spacing w:val="-1"/>
          <w:sz w:val="23"/>
          <w:szCs w:val="23"/>
        </w:rPr>
        <w:t>A-</w:t>
      </w:r>
      <w:r w:rsidR="009A1D0F" w:rsidRPr="00EE4222">
        <w:rPr>
          <w:rFonts w:ascii="Arial" w:eastAsia="Arial" w:hAnsi="Arial" w:cs="Arial"/>
          <w:spacing w:val="1"/>
          <w:sz w:val="23"/>
          <w:szCs w:val="23"/>
        </w:rPr>
        <w:t>JDC</w:t>
      </w:r>
      <w:r w:rsidRPr="00EE4222">
        <w:rPr>
          <w:rFonts w:ascii="Arial" w:eastAsia="Arial" w:hAnsi="Arial" w:cs="Arial"/>
          <w:sz w:val="23"/>
          <w:szCs w:val="23"/>
        </w:rPr>
        <w:t>-</w:t>
      </w:r>
      <w:r w:rsidR="00B04017" w:rsidRPr="00EE4222">
        <w:rPr>
          <w:rFonts w:ascii="Arial" w:eastAsia="Arial" w:hAnsi="Arial" w:cs="Arial"/>
          <w:spacing w:val="1"/>
          <w:sz w:val="23"/>
          <w:szCs w:val="23"/>
        </w:rPr>
        <w:t>0</w:t>
      </w:r>
      <w:r w:rsidR="00483129">
        <w:rPr>
          <w:rFonts w:ascii="Arial" w:eastAsia="Arial" w:hAnsi="Arial" w:cs="Arial"/>
          <w:spacing w:val="1"/>
          <w:sz w:val="23"/>
          <w:szCs w:val="23"/>
        </w:rPr>
        <w:t>12</w:t>
      </w:r>
      <w:r w:rsidR="00B04017" w:rsidRPr="00EE4222">
        <w:rPr>
          <w:rFonts w:ascii="Arial" w:eastAsia="Arial" w:hAnsi="Arial" w:cs="Arial"/>
          <w:spacing w:val="1"/>
          <w:sz w:val="23"/>
          <w:szCs w:val="23"/>
        </w:rPr>
        <w:t>/2020</w:t>
      </w:r>
      <w:r w:rsidR="003E318C">
        <w:rPr>
          <w:rFonts w:ascii="Arial" w:eastAsia="Arial" w:hAnsi="Arial" w:cs="Arial"/>
          <w:spacing w:val="1"/>
          <w:sz w:val="23"/>
          <w:szCs w:val="23"/>
        </w:rPr>
        <w:t xml:space="preserve"> y</w:t>
      </w:r>
      <w:r w:rsidR="003E318C">
        <w:rPr>
          <w:rFonts w:ascii="Arial" w:hAnsi="Arial" w:cs="Arial"/>
          <w:sz w:val="23"/>
          <w:szCs w:val="23"/>
        </w:rPr>
        <w:t xml:space="preserve"> acumulado.</w:t>
      </w:r>
    </w:p>
    <w:p w14:paraId="576C8C96" w14:textId="77777777" w:rsidR="003E318C" w:rsidRPr="00EE4222" w:rsidRDefault="003E318C" w:rsidP="00B04017">
      <w:pPr>
        <w:spacing w:before="9" w:line="180" w:lineRule="exact"/>
        <w:ind w:left="4820" w:right="49"/>
        <w:jc w:val="both"/>
        <w:rPr>
          <w:rFonts w:ascii="Arial" w:hAnsi="Arial" w:cs="Arial"/>
          <w:sz w:val="23"/>
          <w:szCs w:val="23"/>
        </w:rPr>
      </w:pPr>
    </w:p>
    <w:p w14:paraId="7A6A4557" w14:textId="40F5B93B" w:rsidR="0056242A" w:rsidRPr="00EE4222" w:rsidRDefault="0056242A" w:rsidP="00B04017">
      <w:pPr>
        <w:ind w:left="4820" w:right="49"/>
        <w:jc w:val="both"/>
        <w:rPr>
          <w:rFonts w:ascii="Arial" w:eastAsia="Arial" w:hAnsi="Arial" w:cs="Arial"/>
          <w:bCs/>
          <w:sz w:val="23"/>
          <w:szCs w:val="23"/>
        </w:rPr>
      </w:pPr>
      <w:r w:rsidRPr="00EE4222">
        <w:rPr>
          <w:rFonts w:ascii="Arial" w:eastAsia="Arial" w:hAnsi="Arial" w:cs="Arial"/>
          <w:b/>
          <w:sz w:val="23"/>
          <w:szCs w:val="23"/>
        </w:rPr>
        <w:t>PRO</w:t>
      </w:r>
      <w:r w:rsidRPr="00EE4222">
        <w:rPr>
          <w:rFonts w:ascii="Arial" w:eastAsia="Arial" w:hAnsi="Arial" w:cs="Arial"/>
          <w:b/>
          <w:spacing w:val="-1"/>
          <w:sz w:val="23"/>
          <w:szCs w:val="23"/>
        </w:rPr>
        <w:t>M</w:t>
      </w:r>
      <w:r w:rsidRPr="00EE4222">
        <w:rPr>
          <w:rFonts w:ascii="Arial" w:eastAsia="Arial" w:hAnsi="Arial" w:cs="Arial"/>
          <w:b/>
          <w:sz w:val="23"/>
          <w:szCs w:val="23"/>
        </w:rPr>
        <w:t>O</w:t>
      </w:r>
      <w:r w:rsidRPr="00EE4222">
        <w:rPr>
          <w:rFonts w:ascii="Arial" w:eastAsia="Arial" w:hAnsi="Arial" w:cs="Arial"/>
          <w:b/>
          <w:spacing w:val="1"/>
          <w:sz w:val="23"/>
          <w:szCs w:val="23"/>
        </w:rPr>
        <w:t>V</w:t>
      </w:r>
      <w:r w:rsidRPr="00EE4222">
        <w:rPr>
          <w:rFonts w:ascii="Arial" w:eastAsia="Arial" w:hAnsi="Arial" w:cs="Arial"/>
          <w:b/>
          <w:sz w:val="23"/>
          <w:szCs w:val="23"/>
        </w:rPr>
        <w:t>EN</w:t>
      </w:r>
      <w:r w:rsidRPr="00EE4222">
        <w:rPr>
          <w:rFonts w:ascii="Arial" w:eastAsia="Arial" w:hAnsi="Arial" w:cs="Arial"/>
          <w:b/>
          <w:spacing w:val="-1"/>
          <w:sz w:val="23"/>
          <w:szCs w:val="23"/>
        </w:rPr>
        <w:t>T</w:t>
      </w:r>
      <w:r w:rsidRPr="00EE4222">
        <w:rPr>
          <w:rFonts w:ascii="Arial" w:eastAsia="Arial" w:hAnsi="Arial" w:cs="Arial"/>
          <w:b/>
          <w:sz w:val="23"/>
          <w:szCs w:val="23"/>
        </w:rPr>
        <w:t xml:space="preserve">E: </w:t>
      </w:r>
      <w:r w:rsidR="003E318C">
        <w:rPr>
          <w:rFonts w:ascii="Arial" w:eastAsia="Arial" w:hAnsi="Arial" w:cs="Arial"/>
          <w:bCs/>
          <w:sz w:val="23"/>
          <w:szCs w:val="23"/>
        </w:rPr>
        <w:t>C. Tomas Rangel Altamira y otro.</w:t>
      </w:r>
    </w:p>
    <w:p w14:paraId="59F31BB5" w14:textId="77777777" w:rsidR="0056242A" w:rsidRPr="00EE4222" w:rsidRDefault="0056242A" w:rsidP="00B04017">
      <w:pPr>
        <w:ind w:left="4820" w:right="49"/>
        <w:jc w:val="both"/>
        <w:rPr>
          <w:rFonts w:ascii="Arial" w:hAnsi="Arial" w:cs="Arial"/>
          <w:bCs/>
          <w:sz w:val="23"/>
          <w:szCs w:val="23"/>
        </w:rPr>
      </w:pPr>
    </w:p>
    <w:p w14:paraId="5E7AC764" w14:textId="571FCF97" w:rsidR="0056242A" w:rsidRPr="00EE4222" w:rsidRDefault="0056242A" w:rsidP="00B04017">
      <w:pPr>
        <w:ind w:left="4820" w:right="49"/>
        <w:jc w:val="both"/>
        <w:rPr>
          <w:rFonts w:ascii="Arial" w:eastAsia="Arial" w:hAnsi="Arial" w:cs="Arial"/>
          <w:sz w:val="23"/>
          <w:szCs w:val="23"/>
        </w:rPr>
      </w:pPr>
      <w:r w:rsidRPr="00EE4222">
        <w:rPr>
          <w:rFonts w:ascii="Arial" w:eastAsia="Arial" w:hAnsi="Arial" w:cs="Arial"/>
          <w:b/>
          <w:spacing w:val="-5"/>
          <w:sz w:val="23"/>
          <w:szCs w:val="23"/>
        </w:rPr>
        <w:t>A</w:t>
      </w:r>
      <w:r w:rsidRPr="00EE4222">
        <w:rPr>
          <w:rFonts w:ascii="Arial" w:eastAsia="Arial" w:hAnsi="Arial" w:cs="Arial"/>
          <w:b/>
          <w:spacing w:val="2"/>
          <w:sz w:val="23"/>
          <w:szCs w:val="23"/>
        </w:rPr>
        <w:t>U</w:t>
      </w:r>
      <w:r w:rsidRPr="00EE4222">
        <w:rPr>
          <w:rFonts w:ascii="Arial" w:eastAsia="Arial" w:hAnsi="Arial" w:cs="Arial"/>
          <w:b/>
          <w:sz w:val="23"/>
          <w:szCs w:val="23"/>
        </w:rPr>
        <w:t>T</w:t>
      </w:r>
      <w:r w:rsidRPr="00EE4222">
        <w:rPr>
          <w:rFonts w:ascii="Arial" w:eastAsia="Arial" w:hAnsi="Arial" w:cs="Arial"/>
          <w:b/>
          <w:spacing w:val="3"/>
          <w:sz w:val="23"/>
          <w:szCs w:val="23"/>
        </w:rPr>
        <w:t>O</w:t>
      </w:r>
      <w:r w:rsidRPr="00EE4222">
        <w:rPr>
          <w:rFonts w:ascii="Arial" w:eastAsia="Arial" w:hAnsi="Arial" w:cs="Arial"/>
          <w:b/>
          <w:sz w:val="23"/>
          <w:szCs w:val="23"/>
        </w:rPr>
        <w:t>RI</w:t>
      </w:r>
      <w:r w:rsidRPr="00EE4222">
        <w:rPr>
          <w:rFonts w:ascii="Arial" w:eastAsia="Arial" w:hAnsi="Arial" w:cs="Arial"/>
          <w:b/>
          <w:spacing w:val="4"/>
          <w:sz w:val="23"/>
          <w:szCs w:val="23"/>
        </w:rPr>
        <w:t>D</w:t>
      </w:r>
      <w:r w:rsidRPr="00EE4222">
        <w:rPr>
          <w:rFonts w:ascii="Arial" w:eastAsia="Arial" w:hAnsi="Arial" w:cs="Arial"/>
          <w:b/>
          <w:spacing w:val="-5"/>
          <w:sz w:val="23"/>
          <w:szCs w:val="23"/>
        </w:rPr>
        <w:t>A</w:t>
      </w:r>
      <w:r w:rsidRPr="00EE4222">
        <w:rPr>
          <w:rFonts w:ascii="Arial" w:eastAsia="Arial" w:hAnsi="Arial" w:cs="Arial"/>
          <w:b/>
          <w:sz w:val="23"/>
          <w:szCs w:val="23"/>
        </w:rPr>
        <w:t>D RE</w:t>
      </w:r>
      <w:r w:rsidRPr="00EE4222">
        <w:rPr>
          <w:rFonts w:ascii="Arial" w:eastAsia="Arial" w:hAnsi="Arial" w:cs="Arial"/>
          <w:b/>
          <w:spacing w:val="1"/>
          <w:sz w:val="23"/>
          <w:szCs w:val="23"/>
        </w:rPr>
        <w:t>S</w:t>
      </w:r>
      <w:r w:rsidRPr="00EE4222">
        <w:rPr>
          <w:rFonts w:ascii="Arial" w:eastAsia="Arial" w:hAnsi="Arial" w:cs="Arial"/>
          <w:b/>
          <w:sz w:val="23"/>
          <w:szCs w:val="23"/>
        </w:rPr>
        <w:t>PON</w:t>
      </w:r>
      <w:r w:rsidRPr="00EE4222">
        <w:rPr>
          <w:rFonts w:ascii="Arial" w:eastAsia="Arial" w:hAnsi="Arial" w:cs="Arial"/>
          <w:b/>
          <w:spacing w:val="3"/>
          <w:sz w:val="23"/>
          <w:szCs w:val="23"/>
        </w:rPr>
        <w:t>S</w:t>
      </w:r>
      <w:r w:rsidRPr="00EE4222">
        <w:rPr>
          <w:rFonts w:ascii="Arial" w:eastAsia="Arial" w:hAnsi="Arial" w:cs="Arial"/>
          <w:b/>
          <w:spacing w:val="-8"/>
          <w:sz w:val="23"/>
          <w:szCs w:val="23"/>
        </w:rPr>
        <w:t>A</w:t>
      </w:r>
      <w:r w:rsidRPr="00EE4222">
        <w:rPr>
          <w:rFonts w:ascii="Arial" w:eastAsia="Arial" w:hAnsi="Arial" w:cs="Arial"/>
          <w:b/>
          <w:spacing w:val="2"/>
          <w:sz w:val="23"/>
          <w:szCs w:val="23"/>
        </w:rPr>
        <w:t>B</w:t>
      </w:r>
      <w:r w:rsidRPr="00EE4222">
        <w:rPr>
          <w:rFonts w:ascii="Arial" w:eastAsia="Arial" w:hAnsi="Arial" w:cs="Arial"/>
          <w:b/>
          <w:sz w:val="23"/>
          <w:szCs w:val="23"/>
        </w:rPr>
        <w:t xml:space="preserve">LE: </w:t>
      </w:r>
      <w:r w:rsidR="003E318C">
        <w:rPr>
          <w:rFonts w:ascii="Arial" w:eastAsia="Arial" w:hAnsi="Arial" w:cs="Arial"/>
          <w:spacing w:val="19"/>
          <w:sz w:val="23"/>
          <w:szCs w:val="23"/>
        </w:rPr>
        <w:t>Consejo General del Instituto Estatal Electora</w:t>
      </w:r>
      <w:r w:rsidR="00D3110C">
        <w:rPr>
          <w:rFonts w:ascii="Arial" w:eastAsia="Arial" w:hAnsi="Arial" w:cs="Arial"/>
          <w:spacing w:val="19"/>
          <w:sz w:val="23"/>
          <w:szCs w:val="23"/>
        </w:rPr>
        <w:t>l y otra.</w:t>
      </w:r>
    </w:p>
    <w:p w14:paraId="274042F6" w14:textId="77777777" w:rsidR="0056242A" w:rsidRPr="00EE4222" w:rsidRDefault="0056242A" w:rsidP="00B04017">
      <w:pPr>
        <w:spacing w:before="9" w:line="180" w:lineRule="exact"/>
        <w:ind w:left="4820" w:right="49"/>
        <w:jc w:val="both"/>
        <w:rPr>
          <w:rFonts w:ascii="Arial" w:hAnsi="Arial" w:cs="Arial"/>
          <w:sz w:val="23"/>
          <w:szCs w:val="23"/>
        </w:rPr>
      </w:pPr>
    </w:p>
    <w:p w14:paraId="6755A5F7" w14:textId="4D453448" w:rsidR="0056242A" w:rsidRPr="00EE4222" w:rsidRDefault="0056242A" w:rsidP="00B04017">
      <w:pPr>
        <w:ind w:left="4820" w:right="49"/>
        <w:jc w:val="both"/>
        <w:rPr>
          <w:rFonts w:ascii="Arial" w:eastAsia="Arial" w:hAnsi="Arial" w:cs="Arial"/>
          <w:sz w:val="23"/>
          <w:szCs w:val="23"/>
        </w:rPr>
      </w:pPr>
      <w:r w:rsidRPr="00EE4222">
        <w:rPr>
          <w:rFonts w:ascii="Arial" w:eastAsia="Arial" w:hAnsi="Arial" w:cs="Arial"/>
          <w:b/>
          <w:spacing w:val="4"/>
          <w:sz w:val="23"/>
          <w:szCs w:val="23"/>
        </w:rPr>
        <w:t>M</w:t>
      </w:r>
      <w:r w:rsidRPr="00EE4222">
        <w:rPr>
          <w:rFonts w:ascii="Arial" w:eastAsia="Arial" w:hAnsi="Arial" w:cs="Arial"/>
          <w:b/>
          <w:spacing w:val="-8"/>
          <w:sz w:val="23"/>
          <w:szCs w:val="23"/>
        </w:rPr>
        <w:t>A</w:t>
      </w:r>
      <w:r w:rsidRPr="00EE4222">
        <w:rPr>
          <w:rFonts w:ascii="Arial" w:eastAsia="Arial" w:hAnsi="Arial" w:cs="Arial"/>
          <w:b/>
          <w:sz w:val="23"/>
          <w:szCs w:val="23"/>
        </w:rPr>
        <w:t>G</w:t>
      </w:r>
      <w:r w:rsidRPr="00EE4222">
        <w:rPr>
          <w:rFonts w:ascii="Arial" w:eastAsia="Arial" w:hAnsi="Arial" w:cs="Arial"/>
          <w:b/>
          <w:spacing w:val="1"/>
          <w:sz w:val="23"/>
          <w:szCs w:val="23"/>
        </w:rPr>
        <w:t>I</w:t>
      </w:r>
      <w:r w:rsidRPr="00EE4222">
        <w:rPr>
          <w:rFonts w:ascii="Arial" w:eastAsia="Arial" w:hAnsi="Arial" w:cs="Arial"/>
          <w:b/>
          <w:sz w:val="23"/>
          <w:szCs w:val="23"/>
        </w:rPr>
        <w:t>ST</w:t>
      </w:r>
      <w:r w:rsidRPr="00EE4222">
        <w:rPr>
          <w:rFonts w:ascii="Arial" w:eastAsia="Arial" w:hAnsi="Arial" w:cs="Arial"/>
          <w:b/>
          <w:spacing w:val="4"/>
          <w:sz w:val="23"/>
          <w:szCs w:val="23"/>
        </w:rPr>
        <w:t>R</w:t>
      </w:r>
      <w:r w:rsidRPr="00EE4222">
        <w:rPr>
          <w:rFonts w:ascii="Arial" w:eastAsia="Arial" w:hAnsi="Arial" w:cs="Arial"/>
          <w:b/>
          <w:spacing w:val="-5"/>
          <w:sz w:val="23"/>
          <w:szCs w:val="23"/>
        </w:rPr>
        <w:t>A</w:t>
      </w:r>
      <w:r w:rsidRPr="00EE4222">
        <w:rPr>
          <w:rFonts w:ascii="Arial" w:eastAsia="Arial" w:hAnsi="Arial" w:cs="Arial"/>
          <w:b/>
          <w:sz w:val="23"/>
          <w:szCs w:val="23"/>
        </w:rPr>
        <w:t>DO P</w:t>
      </w:r>
      <w:r w:rsidRPr="00EE4222">
        <w:rPr>
          <w:rFonts w:ascii="Arial" w:eastAsia="Arial" w:hAnsi="Arial" w:cs="Arial"/>
          <w:b/>
          <w:spacing w:val="3"/>
          <w:sz w:val="23"/>
          <w:szCs w:val="23"/>
        </w:rPr>
        <w:t>O</w:t>
      </w:r>
      <w:r w:rsidRPr="00EE4222">
        <w:rPr>
          <w:rFonts w:ascii="Arial" w:eastAsia="Arial" w:hAnsi="Arial" w:cs="Arial"/>
          <w:b/>
          <w:sz w:val="23"/>
          <w:szCs w:val="23"/>
        </w:rPr>
        <w:t xml:space="preserve">NENTE: </w:t>
      </w:r>
      <w:r w:rsidR="003E318C">
        <w:rPr>
          <w:rFonts w:ascii="Arial" w:eastAsia="Arial" w:hAnsi="Arial" w:cs="Arial"/>
          <w:sz w:val="23"/>
          <w:szCs w:val="23"/>
        </w:rPr>
        <w:t>Héctor Salvador Hernández Gallegos.</w:t>
      </w:r>
    </w:p>
    <w:p w14:paraId="5BCCE353" w14:textId="77777777" w:rsidR="0056242A" w:rsidRPr="00EE4222" w:rsidRDefault="0056242A" w:rsidP="00B04017">
      <w:pPr>
        <w:spacing w:before="2" w:line="200" w:lineRule="exact"/>
        <w:ind w:left="4820" w:right="49"/>
        <w:jc w:val="both"/>
        <w:rPr>
          <w:rFonts w:ascii="Arial" w:hAnsi="Arial" w:cs="Arial"/>
          <w:sz w:val="23"/>
          <w:szCs w:val="23"/>
        </w:rPr>
      </w:pPr>
    </w:p>
    <w:p w14:paraId="5E39C4E3" w14:textId="0A42267D" w:rsidR="0056242A" w:rsidRPr="00EE4222" w:rsidRDefault="0056242A" w:rsidP="00B04017">
      <w:pPr>
        <w:ind w:left="4820" w:right="49"/>
        <w:jc w:val="both"/>
        <w:rPr>
          <w:rFonts w:ascii="Arial" w:eastAsia="Arial" w:hAnsi="Arial" w:cs="Arial"/>
          <w:sz w:val="23"/>
          <w:szCs w:val="23"/>
        </w:rPr>
      </w:pPr>
      <w:r w:rsidRPr="00EE4222">
        <w:rPr>
          <w:rFonts w:ascii="Arial" w:eastAsia="Arial" w:hAnsi="Arial" w:cs="Arial"/>
          <w:b/>
          <w:sz w:val="23"/>
          <w:szCs w:val="23"/>
        </w:rPr>
        <w:t>SEC</w:t>
      </w:r>
      <w:r w:rsidRPr="00EE4222">
        <w:rPr>
          <w:rFonts w:ascii="Arial" w:eastAsia="Arial" w:hAnsi="Arial" w:cs="Arial"/>
          <w:b/>
          <w:spacing w:val="-1"/>
          <w:sz w:val="23"/>
          <w:szCs w:val="23"/>
        </w:rPr>
        <w:t>R</w:t>
      </w:r>
      <w:r w:rsidRPr="00EE4222">
        <w:rPr>
          <w:rFonts w:ascii="Arial" w:eastAsia="Arial" w:hAnsi="Arial" w:cs="Arial"/>
          <w:b/>
          <w:sz w:val="23"/>
          <w:szCs w:val="23"/>
        </w:rPr>
        <w:t>E</w:t>
      </w:r>
      <w:r w:rsidRPr="00EE4222">
        <w:rPr>
          <w:rFonts w:ascii="Arial" w:eastAsia="Arial" w:hAnsi="Arial" w:cs="Arial"/>
          <w:b/>
          <w:spacing w:val="2"/>
          <w:sz w:val="23"/>
          <w:szCs w:val="23"/>
        </w:rPr>
        <w:t>T</w:t>
      </w:r>
      <w:r w:rsidRPr="00EE4222">
        <w:rPr>
          <w:rFonts w:ascii="Arial" w:eastAsia="Arial" w:hAnsi="Arial" w:cs="Arial"/>
          <w:b/>
          <w:spacing w:val="-5"/>
          <w:sz w:val="23"/>
          <w:szCs w:val="23"/>
        </w:rPr>
        <w:t>A</w:t>
      </w:r>
      <w:r w:rsidR="003E318C">
        <w:rPr>
          <w:rFonts w:ascii="Arial" w:eastAsia="Arial" w:hAnsi="Arial" w:cs="Arial"/>
          <w:b/>
          <w:sz w:val="23"/>
          <w:szCs w:val="23"/>
        </w:rPr>
        <w:t xml:space="preserve">RIO DE ESTUDIO: </w:t>
      </w:r>
      <w:r w:rsidR="003E318C">
        <w:rPr>
          <w:rFonts w:ascii="Arial" w:eastAsia="Arial" w:hAnsi="Arial" w:cs="Arial"/>
          <w:spacing w:val="-5"/>
          <w:sz w:val="23"/>
          <w:szCs w:val="23"/>
        </w:rPr>
        <w:t>Daniel Omar Gutiérrez Ruvalcaba.</w:t>
      </w:r>
    </w:p>
    <w:p w14:paraId="739BD40F" w14:textId="5D8E330A" w:rsidR="006408E1" w:rsidRPr="00EE4222" w:rsidRDefault="006408E1" w:rsidP="00B04017">
      <w:pPr>
        <w:ind w:left="4820" w:right="49"/>
        <w:jc w:val="both"/>
        <w:rPr>
          <w:rFonts w:ascii="Arial" w:eastAsia="Arial" w:hAnsi="Arial" w:cs="Arial"/>
          <w:sz w:val="23"/>
          <w:szCs w:val="23"/>
        </w:rPr>
      </w:pPr>
    </w:p>
    <w:p w14:paraId="3348EAD0" w14:textId="1FA62F42" w:rsidR="006408E1" w:rsidRDefault="006408E1" w:rsidP="00B04017">
      <w:pPr>
        <w:ind w:left="4820" w:right="49"/>
        <w:jc w:val="both"/>
        <w:rPr>
          <w:rFonts w:ascii="Arial" w:eastAsia="Arial" w:hAnsi="Arial" w:cs="Arial"/>
          <w:sz w:val="23"/>
          <w:szCs w:val="23"/>
        </w:rPr>
      </w:pPr>
      <w:r w:rsidRPr="00EE4222">
        <w:rPr>
          <w:rFonts w:ascii="Arial" w:eastAsia="Arial" w:hAnsi="Arial" w:cs="Arial"/>
          <w:b/>
          <w:bCs/>
          <w:sz w:val="23"/>
          <w:szCs w:val="23"/>
        </w:rPr>
        <w:t>AUXILIAR JURÍDICO:</w:t>
      </w:r>
      <w:r w:rsidRPr="00EE4222">
        <w:rPr>
          <w:rFonts w:ascii="Arial" w:eastAsia="Arial" w:hAnsi="Arial" w:cs="Arial"/>
          <w:sz w:val="23"/>
          <w:szCs w:val="23"/>
        </w:rPr>
        <w:t xml:space="preserve"> D</w:t>
      </w:r>
      <w:r w:rsidR="003E318C">
        <w:rPr>
          <w:rFonts w:ascii="Arial" w:eastAsia="Arial" w:hAnsi="Arial" w:cs="Arial"/>
          <w:sz w:val="23"/>
          <w:szCs w:val="23"/>
        </w:rPr>
        <w:t>avid Antonio Chávez Rosales.</w:t>
      </w:r>
    </w:p>
    <w:p w14:paraId="456FC26E" w14:textId="77777777" w:rsidR="003E318C" w:rsidRPr="00EE4222" w:rsidRDefault="003E318C" w:rsidP="00B04017">
      <w:pPr>
        <w:ind w:left="4820" w:right="49"/>
        <w:jc w:val="both"/>
        <w:rPr>
          <w:rFonts w:ascii="Arial" w:eastAsia="Arial" w:hAnsi="Arial" w:cs="Arial"/>
          <w:sz w:val="23"/>
          <w:szCs w:val="23"/>
        </w:rPr>
      </w:pPr>
    </w:p>
    <w:p w14:paraId="70EEBB1A" w14:textId="51C96613" w:rsidR="0056242A" w:rsidRPr="00EE4222" w:rsidRDefault="0056242A" w:rsidP="003955CD">
      <w:pPr>
        <w:tabs>
          <w:tab w:val="left" w:pos="6521"/>
        </w:tabs>
        <w:spacing w:before="29"/>
        <w:jc w:val="both"/>
        <w:rPr>
          <w:rFonts w:ascii="Arial" w:eastAsia="Arial" w:hAnsi="Arial" w:cs="Arial"/>
          <w:sz w:val="23"/>
          <w:szCs w:val="23"/>
        </w:rPr>
      </w:pPr>
      <w:r w:rsidRPr="00EE4222">
        <w:rPr>
          <w:rFonts w:ascii="Arial" w:eastAsia="Arial" w:hAnsi="Arial" w:cs="Arial"/>
          <w:spacing w:val="1"/>
          <w:sz w:val="23"/>
          <w:szCs w:val="23"/>
        </w:rPr>
        <w:t xml:space="preserve">                       A</w:t>
      </w:r>
      <w:r w:rsidRPr="00EE4222">
        <w:rPr>
          <w:rFonts w:ascii="Arial" w:eastAsia="Arial" w:hAnsi="Arial" w:cs="Arial"/>
          <w:spacing w:val="-1"/>
          <w:sz w:val="23"/>
          <w:szCs w:val="23"/>
        </w:rPr>
        <w:t>g</w:t>
      </w:r>
      <w:r w:rsidRPr="00EE4222">
        <w:rPr>
          <w:rFonts w:ascii="Arial" w:eastAsia="Arial" w:hAnsi="Arial" w:cs="Arial"/>
          <w:spacing w:val="1"/>
          <w:sz w:val="23"/>
          <w:szCs w:val="23"/>
        </w:rPr>
        <w:t>ua</w:t>
      </w:r>
      <w:r w:rsidRPr="00EE4222">
        <w:rPr>
          <w:rFonts w:ascii="Arial" w:eastAsia="Arial" w:hAnsi="Arial" w:cs="Arial"/>
          <w:sz w:val="23"/>
          <w:szCs w:val="23"/>
        </w:rPr>
        <w:t>sc</w:t>
      </w:r>
      <w:r w:rsidRPr="00EE4222">
        <w:rPr>
          <w:rFonts w:ascii="Arial" w:eastAsia="Arial" w:hAnsi="Arial" w:cs="Arial"/>
          <w:spacing w:val="1"/>
          <w:sz w:val="23"/>
          <w:szCs w:val="23"/>
        </w:rPr>
        <w:t>a</w:t>
      </w:r>
      <w:r w:rsidRPr="00EE4222">
        <w:rPr>
          <w:rFonts w:ascii="Arial" w:eastAsia="Arial" w:hAnsi="Arial" w:cs="Arial"/>
          <w:sz w:val="23"/>
          <w:szCs w:val="23"/>
        </w:rPr>
        <w:t>l</w:t>
      </w:r>
      <w:r w:rsidRPr="00EE4222">
        <w:rPr>
          <w:rFonts w:ascii="Arial" w:eastAsia="Arial" w:hAnsi="Arial" w:cs="Arial"/>
          <w:spacing w:val="-1"/>
          <w:sz w:val="23"/>
          <w:szCs w:val="23"/>
        </w:rPr>
        <w:t>i</w:t>
      </w:r>
      <w:r w:rsidRPr="00EE4222">
        <w:rPr>
          <w:rFonts w:ascii="Arial" w:eastAsia="Arial" w:hAnsi="Arial" w:cs="Arial"/>
          <w:spacing w:val="1"/>
          <w:sz w:val="23"/>
          <w:szCs w:val="23"/>
        </w:rPr>
        <w:t>en</w:t>
      </w:r>
      <w:r w:rsidRPr="00EE4222">
        <w:rPr>
          <w:rFonts w:ascii="Arial" w:eastAsia="Arial" w:hAnsi="Arial" w:cs="Arial"/>
          <w:spacing w:val="-2"/>
          <w:sz w:val="23"/>
          <w:szCs w:val="23"/>
        </w:rPr>
        <w:t>t</w:t>
      </w:r>
      <w:r w:rsidRPr="00EE4222">
        <w:rPr>
          <w:rFonts w:ascii="Arial" w:eastAsia="Arial" w:hAnsi="Arial" w:cs="Arial"/>
          <w:spacing w:val="1"/>
          <w:sz w:val="23"/>
          <w:szCs w:val="23"/>
        </w:rPr>
        <w:t>e</w:t>
      </w:r>
      <w:r w:rsidRPr="00EE4222">
        <w:rPr>
          <w:rFonts w:ascii="Arial" w:eastAsia="Arial" w:hAnsi="Arial" w:cs="Arial"/>
          <w:sz w:val="23"/>
          <w:szCs w:val="23"/>
        </w:rPr>
        <w:t>s,</w:t>
      </w:r>
      <w:r w:rsidRPr="00EE4222">
        <w:rPr>
          <w:rFonts w:ascii="Arial" w:eastAsia="Arial" w:hAnsi="Arial" w:cs="Arial"/>
          <w:spacing w:val="-1"/>
          <w:sz w:val="23"/>
          <w:szCs w:val="23"/>
        </w:rPr>
        <w:t xml:space="preserve"> Aguascalientes </w:t>
      </w:r>
      <w:r w:rsidRPr="00EE4222">
        <w:rPr>
          <w:rFonts w:ascii="Arial" w:eastAsia="Arial" w:hAnsi="Arial" w:cs="Arial"/>
          <w:sz w:val="23"/>
          <w:szCs w:val="23"/>
        </w:rPr>
        <w:t>a</w:t>
      </w:r>
      <w:r w:rsidRPr="00EE4222">
        <w:rPr>
          <w:rFonts w:ascii="Arial" w:eastAsia="Arial" w:hAnsi="Arial" w:cs="Arial"/>
          <w:spacing w:val="-1"/>
          <w:sz w:val="23"/>
          <w:szCs w:val="23"/>
        </w:rPr>
        <w:t xml:space="preserve"> </w:t>
      </w:r>
      <w:r w:rsidR="006E2BE9">
        <w:rPr>
          <w:rFonts w:ascii="Arial" w:eastAsia="Arial" w:hAnsi="Arial" w:cs="Arial"/>
          <w:spacing w:val="-1"/>
          <w:sz w:val="23"/>
          <w:szCs w:val="23"/>
        </w:rPr>
        <w:t>veinti</w:t>
      </w:r>
      <w:r w:rsidR="00AD468D">
        <w:rPr>
          <w:rFonts w:ascii="Arial" w:eastAsia="Arial" w:hAnsi="Arial" w:cs="Arial"/>
          <w:spacing w:val="-1"/>
          <w:sz w:val="23"/>
          <w:szCs w:val="23"/>
        </w:rPr>
        <w:t>ocho</w:t>
      </w:r>
      <w:r w:rsidR="009A1D0F" w:rsidRPr="00EE4222">
        <w:rPr>
          <w:rFonts w:ascii="Arial" w:eastAsia="Arial" w:hAnsi="Arial" w:cs="Arial"/>
          <w:spacing w:val="-1"/>
          <w:sz w:val="23"/>
          <w:szCs w:val="23"/>
        </w:rPr>
        <w:t xml:space="preserve"> </w:t>
      </w:r>
      <w:r w:rsidRPr="00EE4222">
        <w:rPr>
          <w:rFonts w:ascii="Arial" w:eastAsia="Arial" w:hAnsi="Arial" w:cs="Arial"/>
          <w:spacing w:val="1"/>
          <w:sz w:val="23"/>
          <w:szCs w:val="23"/>
        </w:rPr>
        <w:t>d</w:t>
      </w:r>
      <w:r w:rsidRPr="00EE4222">
        <w:rPr>
          <w:rFonts w:ascii="Arial" w:eastAsia="Arial" w:hAnsi="Arial" w:cs="Arial"/>
          <w:sz w:val="23"/>
          <w:szCs w:val="23"/>
        </w:rPr>
        <w:t>e</w:t>
      </w:r>
      <w:r w:rsidRPr="00EE4222">
        <w:rPr>
          <w:rFonts w:ascii="Arial" w:eastAsia="Arial" w:hAnsi="Arial" w:cs="Arial"/>
          <w:spacing w:val="-1"/>
          <w:sz w:val="23"/>
          <w:szCs w:val="23"/>
        </w:rPr>
        <w:t xml:space="preserve"> </w:t>
      </w:r>
      <w:r w:rsidR="00B04017" w:rsidRPr="00EE4222">
        <w:rPr>
          <w:rFonts w:ascii="Arial" w:eastAsia="Arial" w:hAnsi="Arial" w:cs="Arial"/>
          <w:spacing w:val="-1"/>
          <w:sz w:val="23"/>
          <w:szCs w:val="23"/>
        </w:rPr>
        <w:t>agosto</w:t>
      </w:r>
      <w:r w:rsidRPr="00EE4222">
        <w:rPr>
          <w:rFonts w:ascii="Arial" w:eastAsia="Arial" w:hAnsi="Arial" w:cs="Arial"/>
          <w:spacing w:val="-2"/>
          <w:sz w:val="23"/>
          <w:szCs w:val="23"/>
        </w:rPr>
        <w:t xml:space="preserve"> </w:t>
      </w:r>
      <w:r w:rsidRPr="00EE4222">
        <w:rPr>
          <w:rFonts w:ascii="Arial" w:eastAsia="Arial" w:hAnsi="Arial" w:cs="Arial"/>
          <w:spacing w:val="1"/>
          <w:sz w:val="23"/>
          <w:szCs w:val="23"/>
        </w:rPr>
        <w:t>de</w:t>
      </w:r>
      <w:r w:rsidRPr="00EE4222">
        <w:rPr>
          <w:rFonts w:ascii="Arial" w:eastAsia="Arial" w:hAnsi="Arial" w:cs="Arial"/>
          <w:spacing w:val="-2"/>
          <w:sz w:val="23"/>
          <w:szCs w:val="23"/>
        </w:rPr>
        <w:t xml:space="preserve"> dos mil </w:t>
      </w:r>
      <w:r w:rsidR="00B04017" w:rsidRPr="00EE4222">
        <w:rPr>
          <w:rFonts w:ascii="Arial" w:eastAsia="Arial" w:hAnsi="Arial" w:cs="Arial"/>
          <w:spacing w:val="-2"/>
          <w:sz w:val="23"/>
          <w:szCs w:val="23"/>
        </w:rPr>
        <w:t>veinte</w:t>
      </w:r>
      <w:r w:rsidRPr="00EE4222">
        <w:rPr>
          <w:rFonts w:ascii="Arial" w:eastAsia="Arial" w:hAnsi="Arial" w:cs="Arial"/>
          <w:sz w:val="23"/>
          <w:szCs w:val="23"/>
        </w:rPr>
        <w:t>.</w:t>
      </w:r>
    </w:p>
    <w:p w14:paraId="118CCF42" w14:textId="77777777" w:rsidR="0056242A" w:rsidRPr="00EE4222" w:rsidRDefault="0056242A" w:rsidP="003955CD">
      <w:pPr>
        <w:spacing w:line="200" w:lineRule="exact"/>
        <w:rPr>
          <w:rFonts w:ascii="Arial" w:hAnsi="Arial" w:cs="Arial"/>
          <w:sz w:val="23"/>
          <w:szCs w:val="23"/>
        </w:rPr>
      </w:pPr>
    </w:p>
    <w:p w14:paraId="61F7BF5C" w14:textId="77777777" w:rsidR="0056242A" w:rsidRPr="00EE4222" w:rsidRDefault="0056242A" w:rsidP="003955CD">
      <w:pPr>
        <w:spacing w:before="18" w:line="200" w:lineRule="exact"/>
        <w:rPr>
          <w:rFonts w:ascii="Arial" w:hAnsi="Arial" w:cs="Arial"/>
          <w:sz w:val="23"/>
          <w:szCs w:val="23"/>
        </w:rPr>
      </w:pPr>
    </w:p>
    <w:p w14:paraId="3BAC71EF" w14:textId="7A6BAFA4" w:rsidR="00A95D43" w:rsidRPr="00EE4222" w:rsidRDefault="0056242A" w:rsidP="00D3110C">
      <w:pPr>
        <w:spacing w:line="360" w:lineRule="auto"/>
        <w:jc w:val="both"/>
        <w:rPr>
          <w:rFonts w:ascii="Arial" w:eastAsia="Arial" w:hAnsi="Arial" w:cs="Arial"/>
          <w:b/>
          <w:sz w:val="23"/>
          <w:szCs w:val="23"/>
        </w:rPr>
      </w:pPr>
      <w:r w:rsidRPr="00EE4222">
        <w:rPr>
          <w:rFonts w:ascii="Arial" w:eastAsia="Arial" w:hAnsi="Arial" w:cs="Arial"/>
          <w:b/>
          <w:bCs/>
          <w:sz w:val="23"/>
          <w:szCs w:val="23"/>
        </w:rPr>
        <w:t>S</w:t>
      </w:r>
      <w:r w:rsidR="00AD7534" w:rsidRPr="00EE4222">
        <w:rPr>
          <w:rFonts w:ascii="Arial" w:eastAsia="Arial" w:hAnsi="Arial" w:cs="Arial"/>
          <w:b/>
          <w:bCs/>
          <w:sz w:val="23"/>
          <w:szCs w:val="23"/>
        </w:rPr>
        <w:t>entencia definitiva</w:t>
      </w:r>
      <w:r w:rsidR="00AD7534" w:rsidRPr="00EE4222">
        <w:rPr>
          <w:rFonts w:ascii="Arial" w:eastAsia="Arial" w:hAnsi="Arial" w:cs="Arial"/>
          <w:spacing w:val="3"/>
          <w:sz w:val="23"/>
          <w:szCs w:val="23"/>
        </w:rPr>
        <w:t>, en la que se</w:t>
      </w:r>
      <w:r w:rsidR="005E3D75" w:rsidRPr="00EE4222">
        <w:rPr>
          <w:rFonts w:ascii="Arial" w:eastAsia="Arial" w:hAnsi="Arial" w:cs="Arial"/>
          <w:spacing w:val="3"/>
          <w:sz w:val="23"/>
          <w:szCs w:val="23"/>
        </w:rPr>
        <w:t xml:space="preserve"> </w:t>
      </w:r>
      <w:r w:rsidR="003E318C" w:rsidRPr="003E318C">
        <w:rPr>
          <w:rFonts w:ascii="Arial" w:eastAsia="Arial" w:hAnsi="Arial" w:cs="Arial"/>
          <w:b/>
          <w:spacing w:val="3"/>
          <w:sz w:val="23"/>
          <w:szCs w:val="23"/>
        </w:rPr>
        <w:t>confirma</w:t>
      </w:r>
      <w:r w:rsidR="005E3D75" w:rsidRPr="00EE4222">
        <w:rPr>
          <w:rFonts w:ascii="Arial" w:eastAsia="Arial" w:hAnsi="Arial" w:cs="Arial"/>
          <w:spacing w:val="1"/>
          <w:sz w:val="23"/>
          <w:szCs w:val="23"/>
        </w:rPr>
        <w:t xml:space="preserve"> </w:t>
      </w:r>
      <w:r w:rsidR="003E318C">
        <w:rPr>
          <w:rFonts w:ascii="Arial" w:eastAsia="Arial" w:hAnsi="Arial" w:cs="Arial"/>
          <w:spacing w:val="1"/>
          <w:sz w:val="23"/>
          <w:szCs w:val="23"/>
        </w:rPr>
        <w:t>el Acuerdo CG-A-10/2020 del Consejo General del Instituto Estatal Electoral, mediante el cual aprueba el Reglamento de las Asociaciones Políticas Estatales del Instituto Estatal Electoral de Aguascalientes.</w:t>
      </w:r>
    </w:p>
    <w:p w14:paraId="619BA0A9" w14:textId="77777777" w:rsidR="00C976D5" w:rsidRPr="00EE4222" w:rsidRDefault="00C976D5" w:rsidP="00C976D5">
      <w:pPr>
        <w:ind w:left="2465" w:right="2324" w:hanging="141"/>
        <w:jc w:val="center"/>
        <w:rPr>
          <w:rFonts w:ascii="Arial" w:eastAsia="Arial" w:hAnsi="Arial" w:cs="Arial"/>
          <w:b/>
          <w:sz w:val="23"/>
          <w:szCs w:val="23"/>
        </w:rPr>
      </w:pPr>
      <w:r w:rsidRPr="00EE4222">
        <w:rPr>
          <w:rFonts w:ascii="Arial" w:eastAsia="Arial" w:hAnsi="Arial" w:cs="Arial"/>
          <w:b/>
          <w:sz w:val="23"/>
          <w:szCs w:val="23"/>
        </w:rPr>
        <w:t>GLO</w:t>
      </w:r>
      <w:r w:rsidRPr="00EE4222">
        <w:rPr>
          <w:rFonts w:ascii="Arial" w:eastAsia="Arial" w:hAnsi="Arial" w:cs="Arial"/>
          <w:b/>
          <w:spacing w:val="3"/>
          <w:sz w:val="23"/>
          <w:szCs w:val="23"/>
        </w:rPr>
        <w:t>S</w:t>
      </w:r>
      <w:r w:rsidRPr="00EE4222">
        <w:rPr>
          <w:rFonts w:ascii="Arial" w:eastAsia="Arial" w:hAnsi="Arial" w:cs="Arial"/>
          <w:b/>
          <w:spacing w:val="-5"/>
          <w:sz w:val="23"/>
          <w:szCs w:val="23"/>
        </w:rPr>
        <w:t>A</w:t>
      </w:r>
      <w:r w:rsidRPr="00EE4222">
        <w:rPr>
          <w:rFonts w:ascii="Arial" w:eastAsia="Arial" w:hAnsi="Arial" w:cs="Arial"/>
          <w:b/>
          <w:sz w:val="23"/>
          <w:szCs w:val="23"/>
        </w:rPr>
        <w:t>RIO</w:t>
      </w:r>
    </w:p>
    <w:p w14:paraId="2A6F4E22" w14:textId="7E465596" w:rsidR="00A95D43" w:rsidRPr="00EE4222" w:rsidRDefault="00A95D43" w:rsidP="00C976D5">
      <w:pPr>
        <w:ind w:left="2465" w:right="2324" w:hanging="141"/>
        <w:jc w:val="center"/>
        <w:rPr>
          <w:rFonts w:ascii="Arial" w:eastAsia="Arial" w:hAnsi="Arial" w:cs="Arial"/>
          <w:b/>
          <w:sz w:val="23"/>
          <w:szCs w:val="23"/>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074"/>
      </w:tblGrid>
      <w:tr w:rsidR="00C976D5" w:rsidRPr="00EE4222" w14:paraId="424F991C" w14:textId="77777777" w:rsidTr="00F4021E">
        <w:trPr>
          <w:jc w:val="center"/>
        </w:trPr>
        <w:tc>
          <w:tcPr>
            <w:tcW w:w="2127" w:type="dxa"/>
          </w:tcPr>
          <w:p w14:paraId="4A4E73AC" w14:textId="351B1218" w:rsidR="00C976D5" w:rsidRPr="00FB7E7A" w:rsidRDefault="0002611B" w:rsidP="001477EF">
            <w:pPr>
              <w:spacing w:line="276" w:lineRule="auto"/>
              <w:jc w:val="both"/>
              <w:rPr>
                <w:rFonts w:ascii="Arial" w:eastAsia="Arial" w:hAnsi="Arial" w:cs="Arial"/>
                <w:sz w:val="22"/>
                <w:szCs w:val="22"/>
              </w:rPr>
            </w:pPr>
            <w:r w:rsidRPr="00FB7E7A">
              <w:rPr>
                <w:rFonts w:ascii="Arial" w:eastAsia="Arial" w:hAnsi="Arial" w:cs="Arial"/>
                <w:b/>
                <w:sz w:val="22"/>
                <w:szCs w:val="22"/>
              </w:rPr>
              <w:t>IEE</w:t>
            </w:r>
            <w:r w:rsidR="00C976D5" w:rsidRPr="00FB7E7A">
              <w:rPr>
                <w:rFonts w:ascii="Arial" w:eastAsia="Arial" w:hAnsi="Arial" w:cs="Arial"/>
                <w:b/>
                <w:sz w:val="22"/>
                <w:szCs w:val="22"/>
              </w:rPr>
              <w:t>:</w:t>
            </w:r>
          </w:p>
        </w:tc>
        <w:tc>
          <w:tcPr>
            <w:tcW w:w="5074" w:type="dxa"/>
          </w:tcPr>
          <w:p w14:paraId="3EB86035" w14:textId="34E6DC92" w:rsidR="00C976D5" w:rsidRPr="00FB7E7A" w:rsidRDefault="0002611B" w:rsidP="001477EF">
            <w:pPr>
              <w:spacing w:line="276" w:lineRule="auto"/>
              <w:ind w:right="178"/>
              <w:jc w:val="both"/>
              <w:rPr>
                <w:rFonts w:ascii="Arial" w:eastAsia="Arial" w:hAnsi="Arial" w:cs="Arial"/>
                <w:sz w:val="22"/>
                <w:szCs w:val="22"/>
              </w:rPr>
            </w:pPr>
            <w:r w:rsidRPr="00FB7E7A">
              <w:rPr>
                <w:rFonts w:ascii="Arial" w:eastAsia="Arial" w:hAnsi="Arial" w:cs="Arial"/>
                <w:bCs/>
                <w:spacing w:val="4"/>
                <w:sz w:val="22"/>
                <w:szCs w:val="22"/>
              </w:rPr>
              <w:t>Instituto Estatal Electoral.</w:t>
            </w:r>
            <w:r w:rsidR="00C976D5" w:rsidRPr="00FB7E7A">
              <w:rPr>
                <w:rFonts w:ascii="Arial" w:eastAsia="Arial" w:hAnsi="Arial" w:cs="Arial"/>
                <w:spacing w:val="6"/>
                <w:sz w:val="22"/>
                <w:szCs w:val="22"/>
              </w:rPr>
              <w:t xml:space="preserve"> </w:t>
            </w:r>
          </w:p>
        </w:tc>
      </w:tr>
      <w:tr w:rsidR="00C976D5" w:rsidRPr="00EE4222" w14:paraId="6CA32268" w14:textId="77777777" w:rsidTr="00F4021E">
        <w:trPr>
          <w:jc w:val="center"/>
        </w:trPr>
        <w:tc>
          <w:tcPr>
            <w:tcW w:w="2127" w:type="dxa"/>
          </w:tcPr>
          <w:p w14:paraId="02B1A86F" w14:textId="7305EFC6" w:rsidR="00B04017" w:rsidRPr="00FB7E7A" w:rsidRDefault="00B04017" w:rsidP="001477EF">
            <w:pPr>
              <w:spacing w:line="276" w:lineRule="auto"/>
              <w:jc w:val="both"/>
              <w:rPr>
                <w:rFonts w:ascii="Arial" w:eastAsia="Arial" w:hAnsi="Arial" w:cs="Arial"/>
                <w:sz w:val="22"/>
                <w:szCs w:val="22"/>
              </w:rPr>
            </w:pPr>
          </w:p>
        </w:tc>
        <w:tc>
          <w:tcPr>
            <w:tcW w:w="5074" w:type="dxa"/>
          </w:tcPr>
          <w:p w14:paraId="749754F5" w14:textId="795E462B" w:rsidR="00C976D5" w:rsidRPr="00FB7E7A" w:rsidRDefault="00C976D5" w:rsidP="001477EF">
            <w:pPr>
              <w:spacing w:line="276" w:lineRule="auto"/>
              <w:ind w:right="36"/>
              <w:jc w:val="both"/>
              <w:rPr>
                <w:rFonts w:ascii="Arial" w:eastAsia="Arial" w:hAnsi="Arial" w:cs="Arial"/>
                <w:sz w:val="22"/>
                <w:szCs w:val="22"/>
              </w:rPr>
            </w:pPr>
          </w:p>
        </w:tc>
      </w:tr>
      <w:tr w:rsidR="00C976D5" w:rsidRPr="00EE4222" w14:paraId="2D5C5EB7" w14:textId="77777777" w:rsidTr="00F4021E">
        <w:trPr>
          <w:jc w:val="center"/>
        </w:trPr>
        <w:tc>
          <w:tcPr>
            <w:tcW w:w="2127" w:type="dxa"/>
          </w:tcPr>
          <w:p w14:paraId="496BD3CF" w14:textId="6FFFD892" w:rsidR="00C976D5" w:rsidRPr="00FB7E7A" w:rsidRDefault="0002611B" w:rsidP="001477EF">
            <w:pPr>
              <w:spacing w:line="276" w:lineRule="auto"/>
              <w:jc w:val="both"/>
              <w:rPr>
                <w:rFonts w:ascii="Arial" w:eastAsia="Arial" w:hAnsi="Arial" w:cs="Arial"/>
                <w:sz w:val="22"/>
                <w:szCs w:val="22"/>
              </w:rPr>
            </w:pPr>
            <w:r w:rsidRPr="00FB7E7A">
              <w:rPr>
                <w:rFonts w:ascii="Arial" w:eastAsia="Arial" w:hAnsi="Arial" w:cs="Arial"/>
                <w:b/>
                <w:sz w:val="22"/>
                <w:szCs w:val="22"/>
              </w:rPr>
              <w:t>Consejo General</w:t>
            </w:r>
            <w:r w:rsidR="00C976D5" w:rsidRPr="00FB7E7A">
              <w:rPr>
                <w:rFonts w:ascii="Arial" w:eastAsia="Arial" w:hAnsi="Arial" w:cs="Arial"/>
                <w:b/>
                <w:sz w:val="22"/>
                <w:szCs w:val="22"/>
              </w:rPr>
              <w:t>:</w:t>
            </w:r>
          </w:p>
        </w:tc>
        <w:tc>
          <w:tcPr>
            <w:tcW w:w="5074" w:type="dxa"/>
          </w:tcPr>
          <w:p w14:paraId="70B4DD50" w14:textId="465C8127" w:rsidR="00C976D5" w:rsidRPr="00FB7E7A" w:rsidRDefault="0002611B" w:rsidP="001477EF">
            <w:pPr>
              <w:spacing w:line="276" w:lineRule="auto"/>
              <w:ind w:right="36"/>
              <w:jc w:val="both"/>
              <w:rPr>
                <w:rFonts w:ascii="Arial" w:eastAsia="Arial" w:hAnsi="Arial" w:cs="Arial"/>
                <w:sz w:val="22"/>
                <w:szCs w:val="22"/>
              </w:rPr>
            </w:pPr>
            <w:r w:rsidRPr="00FB7E7A">
              <w:rPr>
                <w:rFonts w:ascii="Arial" w:eastAsia="Arial" w:hAnsi="Arial" w:cs="Arial"/>
                <w:sz w:val="22"/>
                <w:szCs w:val="22"/>
              </w:rPr>
              <w:t>Consejo General del Instituto Estatal Electoral en Aguascalientes.</w:t>
            </w:r>
          </w:p>
          <w:p w14:paraId="48A998EC" w14:textId="377077E8" w:rsidR="00C5663A" w:rsidRPr="00FB7E7A" w:rsidRDefault="00C5663A" w:rsidP="001477EF">
            <w:pPr>
              <w:tabs>
                <w:tab w:val="left" w:pos="9923"/>
              </w:tabs>
              <w:spacing w:line="276" w:lineRule="auto"/>
              <w:jc w:val="both"/>
              <w:rPr>
                <w:rFonts w:ascii="Arial" w:eastAsia="Arial" w:hAnsi="Arial" w:cs="Arial"/>
                <w:sz w:val="22"/>
                <w:szCs w:val="22"/>
              </w:rPr>
            </w:pPr>
          </w:p>
        </w:tc>
      </w:tr>
      <w:tr w:rsidR="00C976D5" w:rsidRPr="00EE4222" w14:paraId="643CC3D9" w14:textId="77777777" w:rsidTr="00F4021E">
        <w:trPr>
          <w:jc w:val="center"/>
        </w:trPr>
        <w:tc>
          <w:tcPr>
            <w:tcW w:w="2127" w:type="dxa"/>
          </w:tcPr>
          <w:p w14:paraId="43FCF991" w14:textId="595B8F4C" w:rsidR="00C976D5" w:rsidRPr="00FB7E7A" w:rsidRDefault="0002611B" w:rsidP="001477EF">
            <w:pPr>
              <w:spacing w:line="276" w:lineRule="auto"/>
              <w:jc w:val="both"/>
              <w:rPr>
                <w:rFonts w:ascii="Arial" w:eastAsia="Arial" w:hAnsi="Arial" w:cs="Arial"/>
                <w:b/>
                <w:sz w:val="22"/>
                <w:szCs w:val="22"/>
              </w:rPr>
            </w:pPr>
            <w:r w:rsidRPr="00FB7E7A">
              <w:rPr>
                <w:rFonts w:ascii="Arial" w:eastAsia="Arial" w:hAnsi="Arial" w:cs="Arial"/>
                <w:b/>
                <w:sz w:val="22"/>
                <w:szCs w:val="22"/>
              </w:rPr>
              <w:t>Reglamento</w:t>
            </w:r>
            <w:r w:rsidR="00FB7E7A" w:rsidRPr="00FB7E7A">
              <w:rPr>
                <w:rFonts w:ascii="Arial" w:eastAsia="Arial" w:hAnsi="Arial" w:cs="Arial"/>
                <w:b/>
                <w:sz w:val="22"/>
                <w:szCs w:val="22"/>
              </w:rPr>
              <w:t xml:space="preserve"> de Asociaciones</w:t>
            </w:r>
            <w:r w:rsidR="00B04017" w:rsidRPr="00FB7E7A">
              <w:rPr>
                <w:rFonts w:ascii="Arial" w:eastAsia="Arial" w:hAnsi="Arial" w:cs="Arial"/>
                <w:b/>
                <w:sz w:val="22"/>
                <w:szCs w:val="22"/>
              </w:rPr>
              <w:t>:</w:t>
            </w:r>
          </w:p>
          <w:p w14:paraId="4E18CA55" w14:textId="77777777" w:rsidR="003C31E1" w:rsidRPr="00FB7E7A" w:rsidRDefault="003C31E1" w:rsidP="001477EF">
            <w:pPr>
              <w:spacing w:line="276" w:lineRule="auto"/>
              <w:jc w:val="both"/>
              <w:rPr>
                <w:rFonts w:ascii="Arial" w:eastAsia="Arial" w:hAnsi="Arial" w:cs="Arial"/>
                <w:b/>
                <w:sz w:val="22"/>
                <w:szCs w:val="22"/>
              </w:rPr>
            </w:pPr>
          </w:p>
          <w:p w14:paraId="14EBB589" w14:textId="77777777" w:rsidR="003C31E1" w:rsidRPr="00FB7E7A" w:rsidRDefault="003C31E1" w:rsidP="001477EF">
            <w:pPr>
              <w:spacing w:line="276" w:lineRule="auto"/>
              <w:jc w:val="both"/>
              <w:rPr>
                <w:rFonts w:ascii="Arial" w:eastAsia="Arial" w:hAnsi="Arial" w:cs="Arial"/>
                <w:b/>
                <w:sz w:val="22"/>
                <w:szCs w:val="22"/>
              </w:rPr>
            </w:pPr>
          </w:p>
          <w:p w14:paraId="177F6150" w14:textId="77777777" w:rsidR="003C31E1" w:rsidRPr="00FB7E7A" w:rsidRDefault="003C31E1" w:rsidP="001477EF">
            <w:pPr>
              <w:spacing w:line="276" w:lineRule="auto"/>
              <w:jc w:val="both"/>
              <w:rPr>
                <w:rFonts w:ascii="Arial" w:eastAsia="Arial" w:hAnsi="Arial" w:cs="Arial"/>
                <w:b/>
                <w:sz w:val="22"/>
                <w:szCs w:val="22"/>
              </w:rPr>
            </w:pPr>
            <w:r w:rsidRPr="00FB7E7A">
              <w:rPr>
                <w:rFonts w:ascii="Arial" w:eastAsia="Arial" w:hAnsi="Arial" w:cs="Arial"/>
                <w:b/>
                <w:sz w:val="22"/>
                <w:szCs w:val="22"/>
              </w:rPr>
              <w:t>Tribunal Electoral:</w:t>
            </w:r>
          </w:p>
          <w:p w14:paraId="7C40BD20" w14:textId="77777777" w:rsidR="003C31E1" w:rsidRPr="00FB7E7A" w:rsidRDefault="003C31E1" w:rsidP="001477EF">
            <w:pPr>
              <w:spacing w:line="276" w:lineRule="auto"/>
              <w:jc w:val="both"/>
              <w:rPr>
                <w:rFonts w:ascii="Arial" w:eastAsia="Arial" w:hAnsi="Arial" w:cs="Arial"/>
                <w:b/>
                <w:sz w:val="22"/>
                <w:szCs w:val="22"/>
              </w:rPr>
            </w:pPr>
          </w:p>
          <w:p w14:paraId="7222BAC2" w14:textId="356AC59A" w:rsidR="003C31E1" w:rsidRPr="00FB7E7A" w:rsidRDefault="00B67548" w:rsidP="001477EF">
            <w:pPr>
              <w:spacing w:line="276" w:lineRule="auto"/>
              <w:jc w:val="both"/>
              <w:rPr>
                <w:rFonts w:ascii="Arial" w:eastAsia="Arial" w:hAnsi="Arial" w:cs="Arial"/>
                <w:b/>
                <w:sz w:val="22"/>
                <w:szCs w:val="22"/>
              </w:rPr>
            </w:pPr>
            <w:r>
              <w:rPr>
                <w:rFonts w:ascii="Arial" w:eastAsia="Arial" w:hAnsi="Arial" w:cs="Arial"/>
                <w:b/>
                <w:sz w:val="22"/>
                <w:szCs w:val="22"/>
              </w:rPr>
              <w:t>Promoventes:</w:t>
            </w:r>
          </w:p>
          <w:p w14:paraId="379C6928" w14:textId="77777777" w:rsidR="003C31E1" w:rsidRPr="00FB7E7A" w:rsidRDefault="003C31E1" w:rsidP="001477EF">
            <w:pPr>
              <w:spacing w:line="276" w:lineRule="auto"/>
              <w:jc w:val="both"/>
              <w:rPr>
                <w:rFonts w:ascii="Arial" w:eastAsia="Arial" w:hAnsi="Arial" w:cs="Arial"/>
                <w:sz w:val="22"/>
                <w:szCs w:val="22"/>
              </w:rPr>
            </w:pPr>
          </w:p>
          <w:p w14:paraId="7F997C8F" w14:textId="77777777" w:rsidR="00FB7E7A" w:rsidRDefault="00FB7E7A" w:rsidP="001477EF">
            <w:pPr>
              <w:spacing w:line="276" w:lineRule="auto"/>
              <w:jc w:val="both"/>
              <w:rPr>
                <w:rFonts w:ascii="Arial" w:eastAsia="Arial" w:hAnsi="Arial" w:cs="Arial"/>
                <w:sz w:val="22"/>
                <w:szCs w:val="22"/>
              </w:rPr>
            </w:pPr>
          </w:p>
          <w:p w14:paraId="160586C8" w14:textId="77777777" w:rsidR="002E4EFB" w:rsidRDefault="002E4EFB" w:rsidP="001477EF">
            <w:pPr>
              <w:spacing w:line="276" w:lineRule="auto"/>
              <w:jc w:val="both"/>
              <w:rPr>
                <w:rFonts w:ascii="Arial" w:eastAsia="Arial" w:hAnsi="Arial" w:cs="Arial"/>
                <w:sz w:val="22"/>
                <w:szCs w:val="22"/>
              </w:rPr>
            </w:pPr>
          </w:p>
          <w:p w14:paraId="4B6FD8BD" w14:textId="77777777" w:rsidR="002E4EFB" w:rsidRDefault="002E4EFB" w:rsidP="001477EF">
            <w:pPr>
              <w:spacing w:line="276" w:lineRule="auto"/>
              <w:jc w:val="both"/>
              <w:rPr>
                <w:rFonts w:ascii="Arial" w:eastAsia="Arial" w:hAnsi="Arial" w:cs="Arial"/>
                <w:b/>
                <w:bCs/>
                <w:sz w:val="22"/>
                <w:szCs w:val="22"/>
              </w:rPr>
            </w:pPr>
            <w:r w:rsidRPr="002E4EFB">
              <w:rPr>
                <w:rFonts w:ascii="Arial" w:eastAsia="Arial" w:hAnsi="Arial" w:cs="Arial"/>
                <w:b/>
                <w:bCs/>
                <w:sz w:val="22"/>
                <w:szCs w:val="22"/>
              </w:rPr>
              <w:t>Suprema Corte:</w:t>
            </w:r>
          </w:p>
          <w:p w14:paraId="09F9DEC8" w14:textId="77777777" w:rsidR="002E4EFB" w:rsidRDefault="002E4EFB" w:rsidP="001477EF">
            <w:pPr>
              <w:spacing w:line="276" w:lineRule="auto"/>
              <w:jc w:val="both"/>
              <w:rPr>
                <w:rFonts w:ascii="Arial" w:eastAsia="Arial" w:hAnsi="Arial" w:cs="Arial"/>
                <w:b/>
                <w:bCs/>
                <w:sz w:val="22"/>
                <w:szCs w:val="22"/>
              </w:rPr>
            </w:pPr>
          </w:p>
          <w:p w14:paraId="7B1B1671" w14:textId="77777777" w:rsidR="002E4EFB" w:rsidRDefault="002E4EFB" w:rsidP="001477EF">
            <w:pPr>
              <w:spacing w:line="276" w:lineRule="auto"/>
              <w:jc w:val="both"/>
              <w:rPr>
                <w:rFonts w:ascii="Arial" w:eastAsia="Arial" w:hAnsi="Arial" w:cs="Arial"/>
                <w:b/>
                <w:bCs/>
                <w:sz w:val="22"/>
                <w:szCs w:val="22"/>
              </w:rPr>
            </w:pPr>
            <w:r>
              <w:rPr>
                <w:rFonts w:ascii="Arial" w:eastAsia="Arial" w:hAnsi="Arial" w:cs="Arial"/>
                <w:b/>
                <w:bCs/>
                <w:sz w:val="22"/>
                <w:szCs w:val="22"/>
              </w:rPr>
              <w:t>Constitución Federal:</w:t>
            </w:r>
          </w:p>
          <w:p w14:paraId="78F55CB8" w14:textId="77777777" w:rsidR="002E4EFB" w:rsidRDefault="002E4EFB" w:rsidP="001477EF">
            <w:pPr>
              <w:spacing w:line="276" w:lineRule="auto"/>
              <w:jc w:val="both"/>
              <w:rPr>
                <w:rFonts w:ascii="Arial" w:eastAsia="Arial" w:hAnsi="Arial" w:cs="Arial"/>
                <w:b/>
                <w:bCs/>
                <w:sz w:val="22"/>
                <w:szCs w:val="22"/>
              </w:rPr>
            </w:pPr>
          </w:p>
          <w:p w14:paraId="7AB2A850" w14:textId="77777777" w:rsidR="002E4EFB" w:rsidRDefault="002E4EFB" w:rsidP="001477EF">
            <w:pPr>
              <w:spacing w:line="276" w:lineRule="auto"/>
              <w:jc w:val="both"/>
              <w:rPr>
                <w:rFonts w:ascii="Arial" w:eastAsia="Arial" w:hAnsi="Arial" w:cs="Arial"/>
                <w:b/>
                <w:bCs/>
                <w:sz w:val="22"/>
                <w:szCs w:val="22"/>
              </w:rPr>
            </w:pPr>
            <w:r>
              <w:rPr>
                <w:rFonts w:ascii="Arial" w:eastAsia="Arial" w:hAnsi="Arial" w:cs="Arial"/>
                <w:b/>
                <w:bCs/>
                <w:sz w:val="22"/>
                <w:szCs w:val="22"/>
              </w:rPr>
              <w:t>Código Electoral</w:t>
            </w:r>
            <w:r w:rsidR="001477EF">
              <w:rPr>
                <w:rFonts w:ascii="Arial" w:eastAsia="Arial" w:hAnsi="Arial" w:cs="Arial"/>
                <w:b/>
                <w:bCs/>
                <w:sz w:val="22"/>
                <w:szCs w:val="22"/>
              </w:rPr>
              <w:t>:</w:t>
            </w:r>
          </w:p>
          <w:p w14:paraId="3E9F0116" w14:textId="77777777" w:rsidR="00BC0F74" w:rsidRDefault="00BC0F74" w:rsidP="001477EF">
            <w:pPr>
              <w:spacing w:line="276" w:lineRule="auto"/>
              <w:jc w:val="both"/>
              <w:rPr>
                <w:rFonts w:ascii="Arial" w:eastAsia="Arial" w:hAnsi="Arial" w:cs="Arial"/>
                <w:b/>
                <w:bCs/>
                <w:sz w:val="22"/>
                <w:szCs w:val="22"/>
              </w:rPr>
            </w:pPr>
          </w:p>
          <w:p w14:paraId="4BAA692C" w14:textId="0387918D" w:rsidR="00BC0F74" w:rsidRPr="002E4EFB" w:rsidRDefault="00BC0F74" w:rsidP="001477EF">
            <w:pPr>
              <w:spacing w:line="276" w:lineRule="auto"/>
              <w:jc w:val="both"/>
              <w:rPr>
                <w:rFonts w:ascii="Arial" w:eastAsia="Arial" w:hAnsi="Arial" w:cs="Arial"/>
                <w:b/>
                <w:bCs/>
                <w:sz w:val="22"/>
                <w:szCs w:val="22"/>
              </w:rPr>
            </w:pPr>
            <w:r>
              <w:rPr>
                <w:rFonts w:ascii="Arial" w:eastAsia="Arial" w:hAnsi="Arial" w:cs="Arial"/>
                <w:b/>
                <w:bCs/>
                <w:sz w:val="22"/>
                <w:szCs w:val="22"/>
              </w:rPr>
              <w:t>Congreso del Estado:</w:t>
            </w:r>
          </w:p>
        </w:tc>
        <w:tc>
          <w:tcPr>
            <w:tcW w:w="5074" w:type="dxa"/>
          </w:tcPr>
          <w:p w14:paraId="0216B36C" w14:textId="0D7DAC5D" w:rsidR="00FB7E7A" w:rsidRPr="00FB7E7A" w:rsidRDefault="0002611B" w:rsidP="001477EF">
            <w:pPr>
              <w:spacing w:line="276" w:lineRule="auto"/>
              <w:ind w:right="178"/>
              <w:jc w:val="both"/>
              <w:rPr>
                <w:rFonts w:ascii="Arial" w:eastAsia="Arial" w:hAnsi="Arial" w:cs="Arial"/>
                <w:sz w:val="22"/>
                <w:szCs w:val="22"/>
              </w:rPr>
            </w:pPr>
            <w:r w:rsidRPr="00FB7E7A">
              <w:rPr>
                <w:rFonts w:ascii="Arial" w:eastAsia="Arial" w:hAnsi="Arial" w:cs="Arial"/>
                <w:sz w:val="22"/>
                <w:szCs w:val="22"/>
              </w:rPr>
              <w:t>Reglamento de las Asociaciones Políticas Estatales del Instituto Estatal Electoral de Aguascalientes</w:t>
            </w:r>
          </w:p>
          <w:p w14:paraId="4B8FAD6D" w14:textId="77777777" w:rsidR="003C31E1" w:rsidRPr="00FB7E7A" w:rsidRDefault="003C31E1" w:rsidP="001477EF">
            <w:pPr>
              <w:spacing w:line="276" w:lineRule="auto"/>
              <w:ind w:right="178"/>
              <w:jc w:val="both"/>
              <w:rPr>
                <w:rFonts w:ascii="Arial" w:eastAsia="Arial" w:hAnsi="Arial" w:cs="Arial"/>
                <w:sz w:val="22"/>
                <w:szCs w:val="22"/>
              </w:rPr>
            </w:pPr>
          </w:p>
          <w:p w14:paraId="319BD7C0" w14:textId="42B0A383" w:rsidR="00FB7E7A" w:rsidRPr="00FB7E7A" w:rsidRDefault="003C31E1" w:rsidP="001477EF">
            <w:pPr>
              <w:spacing w:line="276" w:lineRule="auto"/>
              <w:ind w:right="178"/>
              <w:jc w:val="both"/>
              <w:rPr>
                <w:rFonts w:ascii="Arial" w:eastAsia="Arial" w:hAnsi="Arial" w:cs="Arial"/>
                <w:sz w:val="22"/>
                <w:szCs w:val="22"/>
              </w:rPr>
            </w:pPr>
            <w:r w:rsidRPr="00FB7E7A">
              <w:rPr>
                <w:rFonts w:ascii="Arial" w:eastAsia="Arial" w:hAnsi="Arial" w:cs="Arial"/>
                <w:sz w:val="22"/>
                <w:szCs w:val="22"/>
              </w:rPr>
              <w:t>Tribunal Electoral del Estado de Aguascalientes.</w:t>
            </w:r>
          </w:p>
          <w:p w14:paraId="0959A3E5" w14:textId="34D3E644" w:rsidR="003C31E1" w:rsidRDefault="003C31E1" w:rsidP="001477EF">
            <w:pPr>
              <w:spacing w:line="276" w:lineRule="auto"/>
              <w:ind w:right="178"/>
              <w:jc w:val="both"/>
              <w:rPr>
                <w:rFonts w:ascii="Arial" w:eastAsia="Arial" w:hAnsi="Arial" w:cs="Arial"/>
                <w:sz w:val="22"/>
                <w:szCs w:val="22"/>
              </w:rPr>
            </w:pPr>
          </w:p>
          <w:p w14:paraId="40357E78" w14:textId="77777777" w:rsidR="00FB7E7A" w:rsidRPr="00FB7E7A" w:rsidRDefault="00FB7E7A" w:rsidP="001477EF">
            <w:pPr>
              <w:spacing w:line="276" w:lineRule="auto"/>
              <w:ind w:right="178"/>
              <w:jc w:val="both"/>
              <w:rPr>
                <w:rFonts w:ascii="Arial" w:eastAsia="Arial" w:hAnsi="Arial" w:cs="Arial"/>
                <w:sz w:val="22"/>
                <w:szCs w:val="22"/>
              </w:rPr>
            </w:pPr>
          </w:p>
          <w:p w14:paraId="27C812F8" w14:textId="2CCBB318" w:rsidR="00FB7E7A" w:rsidRDefault="00FB7E7A" w:rsidP="001477EF">
            <w:pPr>
              <w:spacing w:line="276" w:lineRule="auto"/>
              <w:ind w:right="178"/>
              <w:jc w:val="both"/>
              <w:rPr>
                <w:rFonts w:ascii="Arial" w:eastAsia="Arial" w:hAnsi="Arial" w:cs="Arial"/>
                <w:sz w:val="22"/>
                <w:szCs w:val="22"/>
              </w:rPr>
            </w:pPr>
            <w:r w:rsidRPr="00FB7E7A">
              <w:rPr>
                <w:rFonts w:ascii="Arial" w:eastAsia="Arial" w:hAnsi="Arial" w:cs="Arial"/>
                <w:sz w:val="22"/>
                <w:szCs w:val="22"/>
              </w:rPr>
              <w:t>Asociación Política Estatal “Vida Digna Ciudadana”</w:t>
            </w:r>
            <w:r w:rsidR="00B67548">
              <w:rPr>
                <w:rFonts w:ascii="Arial" w:eastAsia="Arial" w:hAnsi="Arial" w:cs="Arial"/>
                <w:sz w:val="22"/>
                <w:szCs w:val="22"/>
              </w:rPr>
              <w:t xml:space="preserve"> y </w:t>
            </w:r>
            <w:r w:rsidRPr="00FB7E7A">
              <w:rPr>
                <w:rFonts w:ascii="Arial" w:eastAsia="Arial" w:hAnsi="Arial" w:cs="Arial"/>
                <w:sz w:val="22"/>
                <w:szCs w:val="22"/>
              </w:rPr>
              <w:t xml:space="preserve">Asociación Política Estatal “Voces </w:t>
            </w:r>
            <w:r w:rsidR="0046664B" w:rsidRPr="00FB7E7A">
              <w:rPr>
                <w:rFonts w:ascii="Arial" w:eastAsia="Arial" w:hAnsi="Arial" w:cs="Arial"/>
                <w:sz w:val="22"/>
                <w:szCs w:val="22"/>
              </w:rPr>
              <w:t>Hidrocálidas</w:t>
            </w:r>
            <w:r w:rsidRPr="00FB7E7A">
              <w:rPr>
                <w:rFonts w:ascii="Arial" w:eastAsia="Arial" w:hAnsi="Arial" w:cs="Arial"/>
                <w:sz w:val="22"/>
                <w:szCs w:val="22"/>
              </w:rPr>
              <w:t>”.</w:t>
            </w:r>
          </w:p>
          <w:p w14:paraId="1DA271B1" w14:textId="7BF06232" w:rsidR="002E4EFB" w:rsidRDefault="002E4EFB" w:rsidP="001477EF">
            <w:pPr>
              <w:spacing w:line="276" w:lineRule="auto"/>
              <w:ind w:right="178"/>
              <w:jc w:val="both"/>
              <w:rPr>
                <w:rFonts w:ascii="Arial" w:eastAsia="Arial" w:hAnsi="Arial" w:cs="Arial"/>
                <w:sz w:val="22"/>
                <w:szCs w:val="22"/>
              </w:rPr>
            </w:pPr>
          </w:p>
          <w:p w14:paraId="4FF422A2" w14:textId="7AE0AF0B" w:rsidR="002E4EFB" w:rsidRDefault="002E4EFB" w:rsidP="001477EF">
            <w:pPr>
              <w:spacing w:line="276" w:lineRule="auto"/>
              <w:ind w:right="178"/>
              <w:jc w:val="both"/>
              <w:rPr>
                <w:rFonts w:ascii="Arial" w:eastAsia="Arial" w:hAnsi="Arial" w:cs="Arial"/>
                <w:sz w:val="22"/>
                <w:szCs w:val="22"/>
              </w:rPr>
            </w:pPr>
            <w:r>
              <w:rPr>
                <w:rFonts w:ascii="Arial" w:eastAsia="Arial" w:hAnsi="Arial" w:cs="Arial"/>
                <w:sz w:val="22"/>
                <w:szCs w:val="22"/>
              </w:rPr>
              <w:t>Suprema Corte de Justicia de la Nación.</w:t>
            </w:r>
          </w:p>
          <w:p w14:paraId="18A82CEA" w14:textId="06CFC07D" w:rsidR="002E4EFB" w:rsidRDefault="002E4EFB" w:rsidP="001477EF">
            <w:pPr>
              <w:spacing w:line="276" w:lineRule="auto"/>
              <w:ind w:right="178"/>
              <w:jc w:val="both"/>
              <w:rPr>
                <w:rFonts w:ascii="Arial" w:eastAsia="Arial" w:hAnsi="Arial" w:cs="Arial"/>
                <w:sz w:val="22"/>
                <w:szCs w:val="22"/>
              </w:rPr>
            </w:pPr>
          </w:p>
          <w:p w14:paraId="6B1826B7" w14:textId="2D87B6A8" w:rsidR="002E4EFB" w:rsidRDefault="002E4EFB" w:rsidP="001477EF">
            <w:pPr>
              <w:spacing w:line="276" w:lineRule="auto"/>
              <w:ind w:right="178"/>
              <w:jc w:val="both"/>
              <w:rPr>
                <w:rFonts w:ascii="Arial" w:eastAsia="Arial" w:hAnsi="Arial" w:cs="Arial"/>
                <w:sz w:val="22"/>
                <w:szCs w:val="22"/>
              </w:rPr>
            </w:pPr>
            <w:r>
              <w:rPr>
                <w:rFonts w:ascii="Arial" w:eastAsia="Arial" w:hAnsi="Arial" w:cs="Arial"/>
                <w:sz w:val="22"/>
                <w:szCs w:val="22"/>
              </w:rPr>
              <w:t>Constitución Política de los Estados Unidos Mexicanos.</w:t>
            </w:r>
          </w:p>
          <w:p w14:paraId="4A771C54" w14:textId="56869F6D" w:rsidR="002E4EFB" w:rsidRDefault="002E4EFB" w:rsidP="001477EF">
            <w:pPr>
              <w:spacing w:line="276" w:lineRule="auto"/>
              <w:ind w:right="178"/>
              <w:jc w:val="both"/>
              <w:rPr>
                <w:rFonts w:ascii="Arial" w:eastAsia="Arial" w:hAnsi="Arial" w:cs="Arial"/>
                <w:sz w:val="22"/>
                <w:szCs w:val="22"/>
              </w:rPr>
            </w:pPr>
          </w:p>
          <w:p w14:paraId="059EFB6F" w14:textId="75F80F7E" w:rsidR="002E4EFB" w:rsidRDefault="002E4EFB" w:rsidP="001477EF">
            <w:pPr>
              <w:spacing w:line="276" w:lineRule="auto"/>
              <w:ind w:right="178"/>
              <w:jc w:val="both"/>
              <w:rPr>
                <w:rFonts w:ascii="Arial" w:eastAsia="Arial" w:hAnsi="Arial" w:cs="Arial"/>
                <w:sz w:val="22"/>
                <w:szCs w:val="22"/>
              </w:rPr>
            </w:pPr>
            <w:r>
              <w:rPr>
                <w:rFonts w:ascii="Arial" w:eastAsia="Arial" w:hAnsi="Arial" w:cs="Arial"/>
                <w:sz w:val="22"/>
                <w:szCs w:val="22"/>
              </w:rPr>
              <w:t>Código Electoral del Estado de Aguascalientes.</w:t>
            </w:r>
          </w:p>
          <w:p w14:paraId="487742EB" w14:textId="224F0BD0" w:rsidR="00BC0F74" w:rsidRDefault="00BC0F74" w:rsidP="001477EF">
            <w:pPr>
              <w:spacing w:line="276" w:lineRule="auto"/>
              <w:ind w:right="178"/>
              <w:jc w:val="both"/>
              <w:rPr>
                <w:rFonts w:ascii="Arial" w:eastAsia="Arial" w:hAnsi="Arial" w:cs="Arial"/>
                <w:sz w:val="22"/>
                <w:szCs w:val="22"/>
              </w:rPr>
            </w:pPr>
          </w:p>
          <w:p w14:paraId="4D84E741" w14:textId="1A404296" w:rsidR="00BC0F74" w:rsidRPr="00FB7E7A" w:rsidRDefault="00BC0F74" w:rsidP="001477EF">
            <w:pPr>
              <w:spacing w:line="276" w:lineRule="auto"/>
              <w:ind w:right="178"/>
              <w:jc w:val="both"/>
              <w:rPr>
                <w:rFonts w:ascii="Arial" w:eastAsia="Arial" w:hAnsi="Arial" w:cs="Arial"/>
                <w:sz w:val="22"/>
                <w:szCs w:val="22"/>
              </w:rPr>
            </w:pPr>
            <w:r>
              <w:rPr>
                <w:rFonts w:ascii="Arial" w:eastAsia="Arial" w:hAnsi="Arial" w:cs="Arial"/>
                <w:sz w:val="22"/>
                <w:szCs w:val="22"/>
              </w:rPr>
              <w:t>H. Congreso del Estado de Aguascalientes.</w:t>
            </w:r>
          </w:p>
          <w:p w14:paraId="63919CE4" w14:textId="07296E34" w:rsidR="00FB7E7A" w:rsidRPr="00FB7E7A" w:rsidRDefault="00FB7E7A" w:rsidP="001477EF">
            <w:pPr>
              <w:spacing w:line="276" w:lineRule="auto"/>
              <w:ind w:right="178"/>
              <w:jc w:val="both"/>
              <w:rPr>
                <w:rFonts w:ascii="Arial" w:eastAsia="Arial" w:hAnsi="Arial" w:cs="Arial"/>
                <w:sz w:val="22"/>
                <w:szCs w:val="22"/>
              </w:rPr>
            </w:pPr>
          </w:p>
        </w:tc>
      </w:tr>
    </w:tbl>
    <w:p w14:paraId="6F67BF40" w14:textId="02E788D2" w:rsidR="00C976D5" w:rsidRDefault="00C976D5" w:rsidP="00767575">
      <w:pPr>
        <w:spacing w:line="360" w:lineRule="auto"/>
        <w:jc w:val="both"/>
        <w:rPr>
          <w:rFonts w:ascii="Arial" w:eastAsia="Arial" w:hAnsi="Arial" w:cs="Arial"/>
          <w:sz w:val="23"/>
          <w:szCs w:val="23"/>
        </w:rPr>
      </w:pPr>
    </w:p>
    <w:p w14:paraId="59E257C0" w14:textId="235693F1" w:rsidR="0056242A" w:rsidRPr="00041441" w:rsidRDefault="00F27D8C" w:rsidP="00F27D8C">
      <w:pPr>
        <w:spacing w:after="160" w:line="360" w:lineRule="auto"/>
        <w:jc w:val="both"/>
        <w:rPr>
          <w:rFonts w:ascii="Arial" w:hAnsi="Arial" w:cs="Arial"/>
          <w:color w:val="212121"/>
          <w:sz w:val="23"/>
          <w:szCs w:val="23"/>
          <w:shd w:val="clear" w:color="auto" w:fill="FFFFFF"/>
        </w:rPr>
      </w:pPr>
      <w:r w:rsidRPr="00041441">
        <w:rPr>
          <w:rFonts w:ascii="Arial" w:eastAsia="Arial" w:hAnsi="Arial" w:cs="Arial"/>
          <w:b/>
          <w:bCs/>
          <w:sz w:val="23"/>
          <w:szCs w:val="23"/>
        </w:rPr>
        <w:t>1.</w:t>
      </w:r>
      <w:r w:rsidRPr="00041441">
        <w:rPr>
          <w:rFonts w:ascii="Arial" w:eastAsia="Arial" w:hAnsi="Arial" w:cs="Arial"/>
          <w:sz w:val="23"/>
          <w:szCs w:val="23"/>
        </w:rPr>
        <w:t xml:space="preserve"> </w:t>
      </w:r>
      <w:r w:rsidR="0056242A" w:rsidRPr="00041441">
        <w:rPr>
          <w:rFonts w:ascii="Arial" w:hAnsi="Arial" w:cs="Arial"/>
          <w:b/>
          <w:color w:val="212121"/>
          <w:sz w:val="23"/>
          <w:szCs w:val="23"/>
          <w:shd w:val="clear" w:color="auto" w:fill="FFFFFF"/>
        </w:rPr>
        <w:t>ANTECEDENTES</w:t>
      </w:r>
    </w:p>
    <w:p w14:paraId="55659EF9" w14:textId="3194C851" w:rsidR="00E55647" w:rsidRPr="00041441" w:rsidRDefault="00E418F9" w:rsidP="00161D56">
      <w:pPr>
        <w:spacing w:line="360" w:lineRule="auto"/>
        <w:jc w:val="both"/>
        <w:rPr>
          <w:rFonts w:ascii="Arial" w:hAnsi="Arial" w:cs="Arial"/>
          <w:color w:val="212121"/>
          <w:sz w:val="23"/>
          <w:szCs w:val="23"/>
          <w:shd w:val="clear" w:color="auto" w:fill="FFFFFF"/>
        </w:rPr>
      </w:pPr>
      <w:r w:rsidRPr="00041441">
        <w:rPr>
          <w:rFonts w:ascii="Arial" w:hAnsi="Arial" w:cs="Arial"/>
          <w:color w:val="212121"/>
          <w:sz w:val="23"/>
          <w:szCs w:val="23"/>
          <w:shd w:val="clear" w:color="auto" w:fill="FFFFFF"/>
        </w:rPr>
        <w:t xml:space="preserve">Los hechos sucedieron </w:t>
      </w:r>
      <w:r w:rsidR="00C5663A" w:rsidRPr="00041441">
        <w:rPr>
          <w:rFonts w:ascii="Arial" w:hAnsi="Arial" w:cs="Arial"/>
          <w:color w:val="212121"/>
          <w:sz w:val="23"/>
          <w:szCs w:val="23"/>
          <w:shd w:val="clear" w:color="auto" w:fill="FFFFFF"/>
        </w:rPr>
        <w:t>en el año dos mil veinte</w:t>
      </w:r>
      <w:r w:rsidR="00412D44" w:rsidRPr="00041441">
        <w:rPr>
          <w:rFonts w:ascii="Arial" w:hAnsi="Arial" w:cs="Arial"/>
          <w:color w:val="212121"/>
          <w:sz w:val="23"/>
          <w:szCs w:val="23"/>
          <w:shd w:val="clear" w:color="auto" w:fill="FFFFFF"/>
        </w:rPr>
        <w:t xml:space="preserve">, </w:t>
      </w:r>
      <w:r w:rsidR="00467BCE" w:rsidRPr="00041441">
        <w:rPr>
          <w:rFonts w:ascii="Arial" w:hAnsi="Arial" w:cs="Arial"/>
          <w:color w:val="212121"/>
          <w:sz w:val="23"/>
          <w:szCs w:val="23"/>
          <w:shd w:val="clear" w:color="auto" w:fill="FFFFFF"/>
        </w:rPr>
        <w:t xml:space="preserve">salvo </w:t>
      </w:r>
      <w:r w:rsidR="00530D83" w:rsidRPr="00041441">
        <w:rPr>
          <w:rFonts w:ascii="Arial" w:hAnsi="Arial" w:cs="Arial"/>
          <w:color w:val="212121"/>
          <w:sz w:val="23"/>
          <w:szCs w:val="23"/>
          <w:shd w:val="clear" w:color="auto" w:fill="FFFFFF"/>
        </w:rPr>
        <w:t>precisión en</w:t>
      </w:r>
      <w:r w:rsidR="00467BCE" w:rsidRPr="00041441">
        <w:rPr>
          <w:rFonts w:ascii="Arial" w:hAnsi="Arial" w:cs="Arial"/>
          <w:color w:val="212121"/>
          <w:sz w:val="23"/>
          <w:szCs w:val="23"/>
          <w:shd w:val="clear" w:color="auto" w:fill="FFFFFF"/>
        </w:rPr>
        <w:t xml:space="preserve"> contrario</w:t>
      </w:r>
      <w:r w:rsidRPr="00041441">
        <w:rPr>
          <w:rFonts w:ascii="Arial" w:hAnsi="Arial" w:cs="Arial"/>
          <w:color w:val="212121"/>
          <w:sz w:val="23"/>
          <w:szCs w:val="23"/>
          <w:shd w:val="clear" w:color="auto" w:fill="FFFFFF"/>
        </w:rPr>
        <w:t>.</w:t>
      </w:r>
    </w:p>
    <w:p w14:paraId="6A8DB4CB" w14:textId="77777777"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lastRenderedPageBreak/>
        <w:t xml:space="preserve">1.1. Registro de las Asociaciones Políticas Estatales. </w:t>
      </w:r>
      <w:r w:rsidRPr="00041441">
        <w:rPr>
          <w:rFonts w:ascii="Arial" w:hAnsi="Arial" w:cs="Arial"/>
          <w:sz w:val="23"/>
          <w:szCs w:val="23"/>
        </w:rPr>
        <w:t>En el año dos mil seis, el Consejo General aprobó las solicitudes de registro de las Asociaciones Políticas “Vida Digna Ciudadana” y “Voces Hidrocálidas”.</w:t>
      </w:r>
    </w:p>
    <w:p w14:paraId="595DBAF8" w14:textId="77777777" w:rsidR="00041441" w:rsidRPr="00041441" w:rsidRDefault="00041441" w:rsidP="00041441">
      <w:pPr>
        <w:spacing w:line="360" w:lineRule="auto"/>
        <w:jc w:val="both"/>
        <w:rPr>
          <w:rFonts w:ascii="Arial" w:hAnsi="Arial" w:cs="Arial"/>
          <w:sz w:val="23"/>
          <w:szCs w:val="23"/>
        </w:rPr>
      </w:pPr>
    </w:p>
    <w:p w14:paraId="7BDA9328" w14:textId="1C556B3D"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 xml:space="preserve">1.2. Financiamiento público </w:t>
      </w:r>
      <w:r w:rsidR="00805B58">
        <w:rPr>
          <w:rFonts w:ascii="Arial" w:hAnsi="Arial" w:cs="Arial"/>
          <w:b/>
          <w:sz w:val="23"/>
          <w:szCs w:val="23"/>
        </w:rPr>
        <w:t>e</w:t>
      </w:r>
      <w:r w:rsidRPr="00041441">
        <w:rPr>
          <w:rFonts w:ascii="Arial" w:hAnsi="Arial" w:cs="Arial"/>
          <w:b/>
          <w:sz w:val="23"/>
          <w:szCs w:val="23"/>
        </w:rPr>
        <w:t xml:space="preserve">statal de “Voces Hidrocálidas” y “Vida Digna Ciudadana”. </w:t>
      </w:r>
      <w:r w:rsidRPr="00041441">
        <w:rPr>
          <w:rFonts w:ascii="Arial" w:hAnsi="Arial" w:cs="Arial"/>
          <w:sz w:val="23"/>
          <w:szCs w:val="23"/>
        </w:rPr>
        <w:t>A partir del once de enero de dos mil seis, y hasta el año dos mil veinte, los promoventes recibieron financiamiento público estatal para el desarrollo de sus actividades.</w:t>
      </w:r>
    </w:p>
    <w:p w14:paraId="0B4C6849" w14:textId="77777777" w:rsidR="00041441" w:rsidRPr="00041441" w:rsidRDefault="00041441" w:rsidP="00041441">
      <w:pPr>
        <w:spacing w:line="360" w:lineRule="auto"/>
        <w:jc w:val="both"/>
        <w:rPr>
          <w:rFonts w:ascii="Arial" w:hAnsi="Arial" w:cs="Arial"/>
          <w:b/>
          <w:sz w:val="23"/>
          <w:szCs w:val="23"/>
        </w:rPr>
      </w:pPr>
    </w:p>
    <w:p w14:paraId="0D496AA6" w14:textId="25AA1BC7"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 xml:space="preserve">1.3. Última reforma al Código Electoral. </w:t>
      </w:r>
      <w:r w:rsidRPr="00041441">
        <w:rPr>
          <w:rFonts w:ascii="Arial" w:hAnsi="Arial" w:cs="Arial"/>
          <w:sz w:val="23"/>
          <w:szCs w:val="23"/>
        </w:rPr>
        <w:t>El dieciocho de junio, el Congreso del Estado expidió el decreto 360 mediante el cual reform</w:t>
      </w:r>
      <w:r w:rsidR="00EB7D08">
        <w:rPr>
          <w:rFonts w:ascii="Arial" w:hAnsi="Arial" w:cs="Arial"/>
          <w:sz w:val="23"/>
          <w:szCs w:val="23"/>
        </w:rPr>
        <w:t xml:space="preserve">ó </w:t>
      </w:r>
      <w:r w:rsidRPr="00041441">
        <w:rPr>
          <w:rFonts w:ascii="Arial" w:hAnsi="Arial" w:cs="Arial"/>
          <w:sz w:val="23"/>
          <w:szCs w:val="23"/>
        </w:rPr>
        <w:t>diversos artículos del Código Electoral, entre las cuales se modific</w:t>
      </w:r>
      <w:r w:rsidR="00EB7D08">
        <w:rPr>
          <w:rFonts w:ascii="Arial" w:hAnsi="Arial" w:cs="Arial"/>
          <w:sz w:val="23"/>
          <w:szCs w:val="23"/>
        </w:rPr>
        <w:t>ó</w:t>
      </w:r>
      <w:r w:rsidRPr="00041441">
        <w:rPr>
          <w:rFonts w:ascii="Arial" w:hAnsi="Arial" w:cs="Arial"/>
          <w:sz w:val="23"/>
          <w:szCs w:val="23"/>
        </w:rPr>
        <w:t xml:space="preserve"> el artículo 60</w:t>
      </w:r>
      <w:r w:rsidR="00B24DEC">
        <w:rPr>
          <w:rFonts w:ascii="Arial" w:hAnsi="Arial" w:cs="Arial"/>
          <w:sz w:val="23"/>
          <w:szCs w:val="23"/>
        </w:rPr>
        <w:t>.</w:t>
      </w:r>
    </w:p>
    <w:p w14:paraId="548D29A3" w14:textId="77777777" w:rsidR="00041441" w:rsidRPr="00041441" w:rsidRDefault="00041441" w:rsidP="00041441">
      <w:pPr>
        <w:spacing w:line="360" w:lineRule="auto"/>
        <w:jc w:val="both"/>
        <w:rPr>
          <w:rFonts w:ascii="Arial" w:hAnsi="Arial" w:cs="Arial"/>
          <w:b/>
          <w:sz w:val="23"/>
          <w:szCs w:val="23"/>
        </w:rPr>
      </w:pPr>
    </w:p>
    <w:p w14:paraId="4683290F" w14:textId="6C98EBAE"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1.4. Vigencia de la reforma.</w:t>
      </w:r>
      <w:r w:rsidRPr="00041441">
        <w:rPr>
          <w:rFonts w:ascii="Arial" w:hAnsi="Arial" w:cs="Arial"/>
          <w:sz w:val="23"/>
          <w:szCs w:val="23"/>
        </w:rPr>
        <w:t xml:space="preserve"> El veintinueve de junio el Congreso del Estado publicó en el Periódico Oficial del Estado, en su tomo LXXXIII, número 26, Primera Sección</w:t>
      </w:r>
      <w:r w:rsidR="00784C38">
        <w:rPr>
          <w:rFonts w:ascii="Arial" w:hAnsi="Arial" w:cs="Arial"/>
          <w:sz w:val="23"/>
          <w:szCs w:val="23"/>
        </w:rPr>
        <w:t>,</w:t>
      </w:r>
      <w:r w:rsidRPr="00041441">
        <w:rPr>
          <w:rFonts w:ascii="Arial" w:hAnsi="Arial" w:cs="Arial"/>
          <w:sz w:val="23"/>
          <w:szCs w:val="23"/>
        </w:rPr>
        <w:t xml:space="preserve"> la reforma citada en el punto anterior.</w:t>
      </w:r>
    </w:p>
    <w:p w14:paraId="30CAEBEF" w14:textId="77777777" w:rsidR="00041441" w:rsidRPr="00041441" w:rsidRDefault="00041441" w:rsidP="00041441">
      <w:pPr>
        <w:spacing w:line="360" w:lineRule="auto"/>
        <w:jc w:val="both"/>
        <w:rPr>
          <w:rFonts w:ascii="Arial" w:hAnsi="Arial" w:cs="Arial"/>
          <w:sz w:val="23"/>
          <w:szCs w:val="23"/>
        </w:rPr>
      </w:pPr>
    </w:p>
    <w:p w14:paraId="73C9EE3D" w14:textId="77777777"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1.5. Impugnación de la reforma.</w:t>
      </w:r>
      <w:r w:rsidRPr="00041441">
        <w:rPr>
          <w:rFonts w:ascii="Arial" w:hAnsi="Arial" w:cs="Arial"/>
          <w:sz w:val="23"/>
          <w:szCs w:val="23"/>
        </w:rPr>
        <w:t xml:space="preserve"> El C. Tomas Rangel Altamira, impugnó las reformas contenidas el decreto 360 emitido por el Congreso del Estado, asunto que fue radicado en el Tribunal Electoral con el expediente TEEA-JDC-010/2020, mismo que fue desechado en fecha de siete de agosto.</w:t>
      </w:r>
    </w:p>
    <w:p w14:paraId="24C57FC4" w14:textId="77777777" w:rsidR="00041441" w:rsidRPr="00041441" w:rsidRDefault="00041441" w:rsidP="00041441">
      <w:pPr>
        <w:spacing w:line="360" w:lineRule="auto"/>
        <w:jc w:val="both"/>
        <w:rPr>
          <w:rFonts w:ascii="Arial" w:hAnsi="Arial" w:cs="Arial"/>
          <w:sz w:val="23"/>
          <w:szCs w:val="23"/>
        </w:rPr>
      </w:pPr>
    </w:p>
    <w:p w14:paraId="47C3415E" w14:textId="77777777"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1.6. Reglamento de las Asociaciones Políticas Estatales del IEE de Aguascalientes.</w:t>
      </w:r>
      <w:r w:rsidRPr="00041441">
        <w:rPr>
          <w:rFonts w:ascii="Arial" w:hAnsi="Arial" w:cs="Arial"/>
          <w:sz w:val="23"/>
          <w:szCs w:val="23"/>
        </w:rPr>
        <w:t xml:space="preserve"> Mediante acuerdo identificado con la clave CG-A-10/2020, en fecha de veintinueve de julio, el Consejo General aprobó el Reglamento de Asociaciones Políticas Estatales.</w:t>
      </w:r>
    </w:p>
    <w:p w14:paraId="28AF91B6" w14:textId="77777777" w:rsidR="00041441" w:rsidRPr="00041441" w:rsidRDefault="00041441" w:rsidP="00041441">
      <w:pPr>
        <w:spacing w:line="360" w:lineRule="auto"/>
        <w:jc w:val="both"/>
        <w:rPr>
          <w:rFonts w:ascii="Arial" w:hAnsi="Arial" w:cs="Arial"/>
          <w:sz w:val="23"/>
          <w:szCs w:val="23"/>
        </w:rPr>
      </w:pPr>
    </w:p>
    <w:p w14:paraId="7275AF6F" w14:textId="492ACC5F"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1.7. Diligencias de Notificación del Reglamento a las asociaciones.</w:t>
      </w:r>
      <w:r w:rsidRPr="00041441">
        <w:rPr>
          <w:rFonts w:ascii="Arial" w:hAnsi="Arial" w:cs="Arial"/>
          <w:sz w:val="23"/>
          <w:szCs w:val="23"/>
        </w:rPr>
        <w:t xml:space="preserve"> El cuatro de agosto, la Secretaría Ejecutiva del IEE notificó personalmente el acuerdo CG-A-10/2020 a “Voces Hidrocálidas” y “Vida Digna Ciudadana”</w:t>
      </w:r>
      <w:r w:rsidR="00DB70D1">
        <w:rPr>
          <w:rFonts w:ascii="Arial" w:hAnsi="Arial" w:cs="Arial"/>
          <w:sz w:val="23"/>
          <w:szCs w:val="23"/>
        </w:rPr>
        <w:t>.</w:t>
      </w:r>
      <w:r w:rsidRPr="00041441">
        <w:rPr>
          <w:rFonts w:ascii="Arial" w:hAnsi="Arial" w:cs="Arial"/>
          <w:sz w:val="23"/>
          <w:szCs w:val="23"/>
        </w:rPr>
        <w:t xml:space="preserve"> </w:t>
      </w:r>
    </w:p>
    <w:p w14:paraId="27D817A2" w14:textId="77777777" w:rsidR="00041441" w:rsidRPr="00041441" w:rsidRDefault="00041441" w:rsidP="00041441">
      <w:pPr>
        <w:spacing w:line="360" w:lineRule="auto"/>
        <w:jc w:val="both"/>
        <w:rPr>
          <w:rFonts w:ascii="Arial" w:hAnsi="Arial" w:cs="Arial"/>
          <w:b/>
          <w:sz w:val="23"/>
          <w:szCs w:val="23"/>
        </w:rPr>
      </w:pPr>
    </w:p>
    <w:p w14:paraId="280F6151" w14:textId="38C609CD"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 xml:space="preserve">1.8. Juicios Ciudadanos. </w:t>
      </w:r>
      <w:r w:rsidRPr="00041441">
        <w:rPr>
          <w:rFonts w:ascii="Arial" w:hAnsi="Arial" w:cs="Arial"/>
          <w:sz w:val="23"/>
          <w:szCs w:val="23"/>
        </w:rPr>
        <w:t>El diez de agosto,</w:t>
      </w:r>
      <w:r w:rsidRPr="00041441">
        <w:rPr>
          <w:rFonts w:ascii="Arial" w:hAnsi="Arial" w:cs="Arial"/>
          <w:b/>
          <w:sz w:val="23"/>
          <w:szCs w:val="23"/>
        </w:rPr>
        <w:t xml:space="preserve"> </w:t>
      </w:r>
      <w:r w:rsidRPr="00041441">
        <w:rPr>
          <w:rFonts w:ascii="Arial" w:hAnsi="Arial" w:cs="Arial"/>
          <w:sz w:val="23"/>
          <w:szCs w:val="23"/>
        </w:rPr>
        <w:t>el C. Tomas Rangel Altamira y el C. Adán Pedroza Esparza, interpusieron diversos medios de impugnación en contra del acuerdo CG-A-10/2020</w:t>
      </w:r>
      <w:r w:rsidR="00DB70D1">
        <w:rPr>
          <w:rFonts w:ascii="Arial" w:hAnsi="Arial" w:cs="Arial"/>
          <w:sz w:val="23"/>
          <w:szCs w:val="23"/>
        </w:rPr>
        <w:t>.</w:t>
      </w:r>
    </w:p>
    <w:p w14:paraId="7115347E" w14:textId="77777777" w:rsidR="00041441" w:rsidRPr="00041441" w:rsidRDefault="00041441" w:rsidP="00041441">
      <w:pPr>
        <w:spacing w:line="360" w:lineRule="auto"/>
        <w:jc w:val="both"/>
        <w:rPr>
          <w:rFonts w:ascii="Arial" w:hAnsi="Arial" w:cs="Arial"/>
          <w:sz w:val="23"/>
          <w:szCs w:val="23"/>
        </w:rPr>
      </w:pPr>
    </w:p>
    <w:p w14:paraId="558BBE55" w14:textId="08B9796E" w:rsidR="00041441" w:rsidRDefault="00041441" w:rsidP="00041441">
      <w:pPr>
        <w:spacing w:line="360" w:lineRule="auto"/>
        <w:jc w:val="both"/>
        <w:rPr>
          <w:rFonts w:ascii="Arial" w:hAnsi="Arial" w:cs="Arial"/>
          <w:sz w:val="23"/>
          <w:szCs w:val="23"/>
        </w:rPr>
      </w:pPr>
      <w:r w:rsidRPr="00041441">
        <w:rPr>
          <w:rFonts w:ascii="Arial" w:hAnsi="Arial" w:cs="Arial"/>
          <w:b/>
          <w:bCs/>
          <w:sz w:val="23"/>
          <w:szCs w:val="23"/>
        </w:rPr>
        <w:t xml:space="preserve">1.9.  Recepción de la demanda y requerimiento. </w:t>
      </w:r>
      <w:r w:rsidRPr="00041441">
        <w:rPr>
          <w:rFonts w:ascii="Arial" w:hAnsi="Arial" w:cs="Arial"/>
          <w:sz w:val="23"/>
          <w:szCs w:val="23"/>
        </w:rPr>
        <w:t>El diecisiete de agosto</w:t>
      </w:r>
      <w:r w:rsidR="004F2C9F">
        <w:rPr>
          <w:rFonts w:ascii="Arial" w:hAnsi="Arial" w:cs="Arial"/>
          <w:sz w:val="23"/>
          <w:szCs w:val="23"/>
        </w:rPr>
        <w:t xml:space="preserve"> este Tribunal </w:t>
      </w:r>
      <w:r w:rsidRPr="00041441">
        <w:rPr>
          <w:rFonts w:ascii="Arial" w:hAnsi="Arial" w:cs="Arial"/>
          <w:sz w:val="23"/>
          <w:szCs w:val="23"/>
        </w:rPr>
        <w:t>tuvo por recibido el expediente, no obstante, se remitió al Congreso del Estado para que efectuaran el trámite correspondiente al ser señalados como autoridad responsable.</w:t>
      </w:r>
    </w:p>
    <w:p w14:paraId="4E742CE7" w14:textId="77777777" w:rsidR="006D33E1" w:rsidRPr="00041441" w:rsidRDefault="006D33E1" w:rsidP="00041441">
      <w:pPr>
        <w:spacing w:line="360" w:lineRule="auto"/>
        <w:jc w:val="both"/>
        <w:rPr>
          <w:rFonts w:ascii="Arial" w:hAnsi="Arial" w:cs="Arial"/>
          <w:sz w:val="23"/>
          <w:szCs w:val="23"/>
        </w:rPr>
      </w:pPr>
    </w:p>
    <w:p w14:paraId="6D11A6C2" w14:textId="2E45EE3C" w:rsidR="00041441" w:rsidRPr="00041441" w:rsidRDefault="00041441" w:rsidP="00041441">
      <w:pPr>
        <w:spacing w:line="360" w:lineRule="auto"/>
        <w:jc w:val="both"/>
        <w:rPr>
          <w:rFonts w:ascii="Arial" w:hAnsi="Arial" w:cs="Arial"/>
          <w:sz w:val="23"/>
          <w:szCs w:val="23"/>
        </w:rPr>
      </w:pPr>
      <w:r w:rsidRPr="00041441">
        <w:rPr>
          <w:rFonts w:ascii="Arial" w:hAnsi="Arial" w:cs="Arial"/>
          <w:b/>
          <w:bCs/>
          <w:sz w:val="23"/>
          <w:szCs w:val="23"/>
        </w:rPr>
        <w:t xml:space="preserve">1.10.  Cumplimiento del Congreso del Estado. </w:t>
      </w:r>
      <w:r w:rsidRPr="00041441">
        <w:rPr>
          <w:rFonts w:ascii="Arial" w:hAnsi="Arial" w:cs="Arial"/>
          <w:sz w:val="23"/>
          <w:szCs w:val="23"/>
        </w:rPr>
        <w:t>El veinticuatro de agosto, el Congreso del Estado a través del presidente de la Mesa Directiva de la Diputación Permanente, dio cumplimiento con las formalidades requeridas, remitiendo las constancias a este Tribunal.</w:t>
      </w:r>
    </w:p>
    <w:p w14:paraId="59373F2F" w14:textId="77777777" w:rsidR="00041441" w:rsidRPr="00041441" w:rsidRDefault="00041441" w:rsidP="00041441">
      <w:pPr>
        <w:spacing w:line="360" w:lineRule="auto"/>
        <w:jc w:val="both"/>
        <w:rPr>
          <w:rFonts w:ascii="Arial" w:hAnsi="Arial" w:cs="Arial"/>
          <w:sz w:val="23"/>
          <w:szCs w:val="23"/>
        </w:rPr>
      </w:pPr>
    </w:p>
    <w:p w14:paraId="377FDEB1" w14:textId="77777777"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lastRenderedPageBreak/>
        <w:t>1.11. Turno.</w:t>
      </w:r>
      <w:r w:rsidRPr="00041441">
        <w:rPr>
          <w:rFonts w:ascii="Arial" w:hAnsi="Arial" w:cs="Arial"/>
          <w:sz w:val="23"/>
          <w:szCs w:val="23"/>
        </w:rPr>
        <w:t xml:space="preserve"> El </w:t>
      </w:r>
      <w:r w:rsidRPr="00041441">
        <w:rPr>
          <w:rFonts w:ascii="Arial" w:hAnsi="Arial" w:cs="Arial"/>
          <w:color w:val="000000" w:themeColor="text1"/>
          <w:sz w:val="23"/>
          <w:szCs w:val="23"/>
        </w:rPr>
        <w:t>veinticinco de agosto</w:t>
      </w:r>
      <w:r w:rsidRPr="00041441">
        <w:rPr>
          <w:rFonts w:ascii="Arial" w:hAnsi="Arial" w:cs="Arial"/>
          <w:sz w:val="23"/>
          <w:szCs w:val="23"/>
        </w:rPr>
        <w:t xml:space="preserve">, la Secretaria General de Acuerdos del Tribunal Electoral, ordenó integrar los referidos expedientes y turnarlos a la ponencia a cargo del Magistrado Héctor Salvador Hernández Gallegos. </w:t>
      </w:r>
    </w:p>
    <w:p w14:paraId="3F8F065D" w14:textId="77777777" w:rsidR="00041441" w:rsidRPr="00041441" w:rsidRDefault="00041441" w:rsidP="00041441">
      <w:pPr>
        <w:pStyle w:val="Prrafodelista"/>
        <w:spacing w:line="360" w:lineRule="auto"/>
        <w:ind w:left="0"/>
        <w:rPr>
          <w:rFonts w:ascii="Arial" w:hAnsi="Arial" w:cs="Arial"/>
          <w:sz w:val="23"/>
          <w:szCs w:val="23"/>
        </w:rPr>
      </w:pPr>
    </w:p>
    <w:p w14:paraId="6CF4045C" w14:textId="6F1271A2" w:rsidR="00041441" w:rsidRPr="00041441" w:rsidRDefault="00041441" w:rsidP="00041441">
      <w:pPr>
        <w:spacing w:line="360" w:lineRule="auto"/>
        <w:jc w:val="both"/>
        <w:rPr>
          <w:rFonts w:ascii="Arial" w:hAnsi="Arial" w:cs="Arial"/>
          <w:sz w:val="23"/>
          <w:szCs w:val="23"/>
        </w:rPr>
      </w:pPr>
      <w:r w:rsidRPr="00041441">
        <w:rPr>
          <w:rFonts w:ascii="Arial" w:hAnsi="Arial" w:cs="Arial"/>
          <w:b/>
          <w:sz w:val="23"/>
          <w:szCs w:val="23"/>
        </w:rPr>
        <w:t>1.1</w:t>
      </w:r>
      <w:r w:rsidR="006E66D5">
        <w:rPr>
          <w:rFonts w:ascii="Arial" w:hAnsi="Arial" w:cs="Arial"/>
          <w:b/>
          <w:sz w:val="23"/>
          <w:szCs w:val="23"/>
        </w:rPr>
        <w:t>2</w:t>
      </w:r>
      <w:r w:rsidRPr="00041441">
        <w:rPr>
          <w:rFonts w:ascii="Arial" w:hAnsi="Arial" w:cs="Arial"/>
          <w:b/>
          <w:sz w:val="23"/>
          <w:szCs w:val="23"/>
        </w:rPr>
        <w:t>. Radicación, admisión y cierre de instrucción.</w:t>
      </w:r>
      <w:r w:rsidRPr="00041441">
        <w:rPr>
          <w:rFonts w:ascii="Arial" w:hAnsi="Arial" w:cs="Arial"/>
          <w:sz w:val="23"/>
          <w:szCs w:val="23"/>
        </w:rPr>
        <w:t xml:space="preserve"> En su oportunidad, el Magistrado instructor, radicó el expediente, admitió el juicio, declaró cerrada la instrucción y ordenó formular el proyecto de sentencia correspondiente.</w:t>
      </w:r>
    </w:p>
    <w:p w14:paraId="7577E076" w14:textId="77777777" w:rsidR="00F27D8C" w:rsidRPr="00EE4222" w:rsidRDefault="00F27D8C" w:rsidP="00C520FD">
      <w:pPr>
        <w:spacing w:line="360" w:lineRule="auto"/>
        <w:jc w:val="both"/>
        <w:rPr>
          <w:rFonts w:ascii="Arial" w:hAnsi="Arial" w:cs="Arial"/>
          <w:sz w:val="23"/>
          <w:szCs w:val="23"/>
        </w:rPr>
      </w:pPr>
    </w:p>
    <w:p w14:paraId="653ED197" w14:textId="77777777" w:rsidR="00F27D8C" w:rsidRPr="00EE4222" w:rsidRDefault="00F27D8C" w:rsidP="00C520FD">
      <w:pPr>
        <w:spacing w:line="360" w:lineRule="auto"/>
        <w:jc w:val="both"/>
        <w:rPr>
          <w:rFonts w:ascii="Arial" w:hAnsi="Arial" w:cs="Arial"/>
          <w:b/>
          <w:bCs/>
          <w:sz w:val="23"/>
          <w:szCs w:val="23"/>
        </w:rPr>
      </w:pPr>
      <w:r w:rsidRPr="00EE4222">
        <w:rPr>
          <w:rFonts w:ascii="Arial" w:hAnsi="Arial" w:cs="Arial"/>
          <w:b/>
          <w:bCs/>
          <w:sz w:val="23"/>
          <w:szCs w:val="23"/>
        </w:rPr>
        <w:t>2. CONSIDERANDOS.</w:t>
      </w:r>
    </w:p>
    <w:p w14:paraId="51C304E7" w14:textId="2C941A6A" w:rsidR="0056242A" w:rsidRPr="00EE4222" w:rsidRDefault="0056242A" w:rsidP="00C520FD">
      <w:pPr>
        <w:spacing w:line="360" w:lineRule="auto"/>
        <w:jc w:val="both"/>
        <w:rPr>
          <w:rFonts w:ascii="Arial" w:hAnsi="Arial" w:cs="Arial"/>
          <w:sz w:val="23"/>
          <w:szCs w:val="23"/>
        </w:rPr>
      </w:pPr>
      <w:r w:rsidRPr="00EE4222">
        <w:rPr>
          <w:rFonts w:ascii="Arial" w:hAnsi="Arial" w:cs="Arial"/>
          <w:sz w:val="23"/>
          <w:szCs w:val="23"/>
        </w:rPr>
        <w:t xml:space="preserve"> </w:t>
      </w:r>
    </w:p>
    <w:p w14:paraId="420D3242" w14:textId="43BA88AD" w:rsidR="009240E3" w:rsidRDefault="00F27D8C" w:rsidP="00082AA5">
      <w:pPr>
        <w:tabs>
          <w:tab w:val="left" w:pos="4495"/>
        </w:tabs>
        <w:spacing w:line="360" w:lineRule="auto"/>
        <w:jc w:val="both"/>
        <w:rPr>
          <w:rFonts w:ascii="Arial" w:hAnsi="Arial" w:cs="Arial"/>
          <w:sz w:val="23"/>
          <w:szCs w:val="23"/>
        </w:rPr>
      </w:pPr>
      <w:r w:rsidRPr="00EE4222">
        <w:rPr>
          <w:rFonts w:ascii="Arial" w:eastAsia="Arial" w:hAnsi="Arial" w:cs="Arial"/>
          <w:b/>
          <w:sz w:val="23"/>
          <w:szCs w:val="23"/>
        </w:rPr>
        <w:t xml:space="preserve">A) </w:t>
      </w:r>
      <w:r w:rsidR="0056242A" w:rsidRPr="00EE4222">
        <w:rPr>
          <w:rFonts w:ascii="Arial" w:eastAsia="Arial" w:hAnsi="Arial" w:cs="Arial"/>
          <w:b/>
          <w:sz w:val="23"/>
          <w:szCs w:val="23"/>
        </w:rPr>
        <w:t>C</w:t>
      </w:r>
      <w:r w:rsidR="002D3CE7" w:rsidRPr="00EE4222">
        <w:rPr>
          <w:rFonts w:ascii="Arial" w:eastAsia="Arial" w:hAnsi="Arial" w:cs="Arial"/>
          <w:b/>
          <w:sz w:val="23"/>
          <w:szCs w:val="23"/>
        </w:rPr>
        <w:t>OMPETENCIA</w:t>
      </w:r>
      <w:r w:rsidR="0056242A" w:rsidRPr="00EE4222">
        <w:rPr>
          <w:rFonts w:ascii="Arial" w:eastAsia="Arial" w:hAnsi="Arial" w:cs="Arial"/>
          <w:b/>
          <w:sz w:val="23"/>
          <w:szCs w:val="23"/>
        </w:rPr>
        <w:t>.</w:t>
      </w:r>
      <w:r w:rsidR="002D3CE7" w:rsidRPr="00EE4222">
        <w:rPr>
          <w:rFonts w:ascii="Arial" w:eastAsia="Arial" w:hAnsi="Arial" w:cs="Arial"/>
          <w:b/>
          <w:sz w:val="23"/>
          <w:szCs w:val="23"/>
        </w:rPr>
        <w:t xml:space="preserve"> </w:t>
      </w:r>
      <w:r w:rsidRPr="00EE4222">
        <w:rPr>
          <w:rFonts w:ascii="Arial" w:hAnsi="Arial" w:cs="Arial"/>
          <w:sz w:val="23"/>
          <w:szCs w:val="23"/>
        </w:rPr>
        <w:t>De conformidad con lo dispuesto por el artículo 17 de la Constitución Política del Estado, 313 del Código Electoral, los diversos 114 y 117 del Reglamento Interior del</w:t>
      </w:r>
      <w:r w:rsidRPr="00EE4222">
        <w:rPr>
          <w:rFonts w:ascii="Arial" w:eastAsiaTheme="minorHAnsi" w:hAnsi="Arial" w:cs="Arial"/>
          <w:sz w:val="23"/>
          <w:szCs w:val="23"/>
        </w:rPr>
        <w:t xml:space="preserve"> Tribunal Electoral del Estado de Aguascalientes, este órgano colegiado es competente para resolver el presente </w:t>
      </w:r>
      <w:r w:rsidR="00A31D77" w:rsidRPr="00EE4222">
        <w:rPr>
          <w:rFonts w:ascii="Arial" w:eastAsiaTheme="minorHAnsi" w:hAnsi="Arial" w:cs="Arial"/>
          <w:sz w:val="23"/>
          <w:szCs w:val="23"/>
        </w:rPr>
        <w:t>juicio ciudadano.</w:t>
      </w:r>
      <w:r w:rsidR="002C47CB" w:rsidRPr="00EE4222">
        <w:rPr>
          <w:rFonts w:ascii="Arial" w:eastAsiaTheme="minorHAnsi" w:hAnsi="Arial" w:cs="Arial"/>
          <w:sz w:val="23"/>
          <w:szCs w:val="23"/>
        </w:rPr>
        <w:t xml:space="preserve"> </w:t>
      </w:r>
      <w:r w:rsidR="00C86008" w:rsidRPr="00EE4222">
        <w:rPr>
          <w:rFonts w:ascii="Arial" w:hAnsi="Arial" w:cs="Arial"/>
          <w:sz w:val="23"/>
          <w:szCs w:val="23"/>
        </w:rPr>
        <w:t xml:space="preserve">Lo anterior </w:t>
      </w:r>
      <w:r w:rsidR="002822B3" w:rsidRPr="00EE4222">
        <w:rPr>
          <w:rFonts w:ascii="Arial" w:hAnsi="Arial" w:cs="Arial"/>
          <w:sz w:val="23"/>
          <w:szCs w:val="23"/>
        </w:rPr>
        <w:t xml:space="preserve">es </w:t>
      </w:r>
      <w:r w:rsidR="001110C4" w:rsidRPr="00EE4222">
        <w:rPr>
          <w:rFonts w:ascii="Arial" w:hAnsi="Arial" w:cs="Arial"/>
          <w:sz w:val="23"/>
          <w:szCs w:val="23"/>
        </w:rPr>
        <w:t>así,</w:t>
      </w:r>
      <w:r w:rsidR="002822B3" w:rsidRPr="00EE4222">
        <w:rPr>
          <w:rFonts w:ascii="Arial" w:hAnsi="Arial" w:cs="Arial"/>
          <w:sz w:val="23"/>
          <w:szCs w:val="23"/>
        </w:rPr>
        <w:t xml:space="preserve"> ya que </w:t>
      </w:r>
      <w:r w:rsidR="00C86008" w:rsidRPr="00EE4222">
        <w:rPr>
          <w:rFonts w:ascii="Arial" w:hAnsi="Arial" w:cs="Arial"/>
          <w:sz w:val="23"/>
          <w:szCs w:val="23"/>
        </w:rPr>
        <w:t xml:space="preserve">este Tribunal Electoral advierte </w:t>
      </w:r>
      <w:r w:rsidRPr="00EE4222">
        <w:rPr>
          <w:rFonts w:ascii="Arial" w:hAnsi="Arial" w:cs="Arial"/>
          <w:sz w:val="23"/>
          <w:szCs w:val="23"/>
        </w:rPr>
        <w:t xml:space="preserve">que </w:t>
      </w:r>
      <w:r w:rsidR="0002611B">
        <w:rPr>
          <w:rFonts w:ascii="Arial" w:hAnsi="Arial" w:cs="Arial"/>
          <w:sz w:val="23"/>
          <w:szCs w:val="23"/>
        </w:rPr>
        <w:t>los</w:t>
      </w:r>
      <w:r w:rsidR="00BE2785" w:rsidRPr="00EE4222">
        <w:rPr>
          <w:rFonts w:ascii="Arial" w:hAnsi="Arial" w:cs="Arial"/>
          <w:sz w:val="23"/>
          <w:szCs w:val="23"/>
        </w:rPr>
        <w:t xml:space="preserve"> promovente</w:t>
      </w:r>
      <w:r w:rsidR="0002611B">
        <w:rPr>
          <w:rFonts w:ascii="Arial" w:hAnsi="Arial" w:cs="Arial"/>
          <w:sz w:val="23"/>
          <w:szCs w:val="23"/>
        </w:rPr>
        <w:t>s</w:t>
      </w:r>
      <w:r w:rsidR="00924D46">
        <w:rPr>
          <w:rFonts w:ascii="Arial" w:hAnsi="Arial" w:cs="Arial"/>
          <w:sz w:val="23"/>
          <w:szCs w:val="23"/>
        </w:rPr>
        <w:t>,</w:t>
      </w:r>
      <w:r w:rsidR="00C86008" w:rsidRPr="00EE4222">
        <w:rPr>
          <w:rFonts w:ascii="Arial" w:hAnsi="Arial" w:cs="Arial"/>
          <w:sz w:val="23"/>
          <w:szCs w:val="23"/>
        </w:rPr>
        <w:t xml:space="preserve"> </w:t>
      </w:r>
      <w:r w:rsidR="00924D46">
        <w:rPr>
          <w:rFonts w:ascii="Arial" w:hAnsi="Arial" w:cs="Arial"/>
          <w:sz w:val="23"/>
          <w:szCs w:val="23"/>
        </w:rPr>
        <w:t xml:space="preserve">aducen una </w:t>
      </w:r>
      <w:r w:rsidR="00082AA5">
        <w:rPr>
          <w:rFonts w:ascii="Arial" w:hAnsi="Arial" w:cs="Arial"/>
          <w:sz w:val="23"/>
          <w:szCs w:val="23"/>
        </w:rPr>
        <w:t xml:space="preserve">violación a su derecho político de libre </w:t>
      </w:r>
      <w:r w:rsidR="00E530FA">
        <w:rPr>
          <w:rFonts w:ascii="Arial" w:hAnsi="Arial" w:cs="Arial"/>
          <w:sz w:val="23"/>
          <w:szCs w:val="23"/>
        </w:rPr>
        <w:t>asociación</w:t>
      </w:r>
      <w:r w:rsidR="00082AA5">
        <w:rPr>
          <w:rFonts w:ascii="Arial" w:hAnsi="Arial" w:cs="Arial"/>
          <w:sz w:val="23"/>
          <w:szCs w:val="23"/>
        </w:rPr>
        <w:t>.</w:t>
      </w:r>
    </w:p>
    <w:p w14:paraId="41F7C494" w14:textId="77777777" w:rsidR="009240E3" w:rsidRPr="00EE4222" w:rsidRDefault="009240E3" w:rsidP="00F27D8C">
      <w:pPr>
        <w:tabs>
          <w:tab w:val="left" w:pos="4495"/>
        </w:tabs>
        <w:spacing w:line="360" w:lineRule="auto"/>
        <w:jc w:val="both"/>
        <w:rPr>
          <w:rFonts w:ascii="Arial" w:hAnsi="Arial" w:cs="Arial"/>
          <w:sz w:val="23"/>
          <w:szCs w:val="23"/>
        </w:rPr>
      </w:pPr>
    </w:p>
    <w:p w14:paraId="6238386F" w14:textId="1C20EF4D" w:rsidR="00F27D8C" w:rsidRDefault="00F27D8C" w:rsidP="00F27D8C">
      <w:pPr>
        <w:tabs>
          <w:tab w:val="left" w:pos="4495"/>
        </w:tabs>
        <w:spacing w:line="360" w:lineRule="auto"/>
        <w:jc w:val="both"/>
        <w:rPr>
          <w:rFonts w:ascii="Arial" w:hAnsi="Arial" w:cs="Arial"/>
          <w:sz w:val="23"/>
          <w:szCs w:val="23"/>
        </w:rPr>
      </w:pPr>
      <w:r w:rsidRPr="00EE4222">
        <w:rPr>
          <w:rFonts w:ascii="Arial" w:hAnsi="Arial" w:cs="Arial"/>
          <w:b/>
          <w:sz w:val="23"/>
          <w:szCs w:val="23"/>
        </w:rPr>
        <w:t xml:space="preserve">B) </w:t>
      </w:r>
      <w:r w:rsidR="00FF2872" w:rsidRPr="00EE4222">
        <w:rPr>
          <w:rFonts w:ascii="Arial" w:hAnsi="Arial" w:cs="Arial"/>
          <w:b/>
          <w:sz w:val="23"/>
          <w:szCs w:val="23"/>
        </w:rPr>
        <w:t xml:space="preserve">PROCEDENCIA. </w:t>
      </w:r>
      <w:r w:rsidRPr="00EE4222">
        <w:rPr>
          <w:rFonts w:ascii="Arial" w:hAnsi="Arial" w:cs="Arial"/>
          <w:sz w:val="23"/>
          <w:szCs w:val="23"/>
        </w:rPr>
        <w:t xml:space="preserve">El </w:t>
      </w:r>
      <w:r w:rsidR="00191FE4" w:rsidRPr="00EE4222">
        <w:rPr>
          <w:rFonts w:ascii="Arial" w:hAnsi="Arial" w:cs="Arial"/>
          <w:sz w:val="23"/>
          <w:szCs w:val="23"/>
        </w:rPr>
        <w:t>Juicio para la protección de los derechos político electorales</w:t>
      </w:r>
      <w:r w:rsidR="007066C5" w:rsidRPr="00EE4222">
        <w:rPr>
          <w:rFonts w:ascii="Arial" w:hAnsi="Arial" w:cs="Arial"/>
          <w:sz w:val="23"/>
          <w:szCs w:val="23"/>
        </w:rPr>
        <w:t xml:space="preserve"> del ciudadano</w:t>
      </w:r>
      <w:r w:rsidRPr="00EE4222">
        <w:rPr>
          <w:rFonts w:ascii="Arial" w:hAnsi="Arial" w:cs="Arial"/>
          <w:sz w:val="23"/>
          <w:szCs w:val="23"/>
        </w:rPr>
        <w:t xml:space="preserve">, cumple con los requisitos de procedencia previstos en los artículos 302 </w:t>
      </w:r>
      <w:r w:rsidR="007066C5" w:rsidRPr="00EE4222">
        <w:rPr>
          <w:rFonts w:ascii="Arial" w:hAnsi="Arial" w:cs="Arial"/>
          <w:sz w:val="23"/>
          <w:szCs w:val="23"/>
        </w:rPr>
        <w:t xml:space="preserve">párrafo primero </w:t>
      </w:r>
      <w:r w:rsidRPr="00EE4222">
        <w:rPr>
          <w:rFonts w:ascii="Arial" w:hAnsi="Arial" w:cs="Arial"/>
          <w:sz w:val="23"/>
          <w:szCs w:val="23"/>
        </w:rPr>
        <w:t>y 307, fracción I</w:t>
      </w:r>
      <w:r w:rsidR="007066C5" w:rsidRPr="00EE4222">
        <w:rPr>
          <w:rFonts w:ascii="Arial" w:hAnsi="Arial" w:cs="Arial"/>
          <w:sz w:val="23"/>
          <w:szCs w:val="23"/>
        </w:rPr>
        <w:t>I</w:t>
      </w:r>
      <w:r w:rsidRPr="00EE4222">
        <w:rPr>
          <w:rFonts w:ascii="Arial" w:hAnsi="Arial" w:cs="Arial"/>
          <w:sz w:val="23"/>
          <w:szCs w:val="23"/>
        </w:rPr>
        <w:t xml:space="preserve"> del Código Electoral</w:t>
      </w:r>
      <w:r w:rsidR="007066C5" w:rsidRPr="00EE4222">
        <w:rPr>
          <w:rFonts w:ascii="Arial" w:hAnsi="Arial" w:cs="Arial"/>
          <w:sz w:val="23"/>
          <w:szCs w:val="23"/>
        </w:rPr>
        <w:t xml:space="preserve"> en relación con los diversos 1, 2, 10 y 11 de los Lineamientos para la Tramitación, Sustanciación y Resolución del Juicio para la Protección de los Derechos Político-Electorales del Ciudadano, el Juicio Electoral y Asunto General, competencia del Tribunal Electoral del Estado de Aguascalientes.</w:t>
      </w:r>
    </w:p>
    <w:p w14:paraId="36892129" w14:textId="77777777" w:rsidR="005C66F3" w:rsidRDefault="005C66F3" w:rsidP="00F27D8C">
      <w:pPr>
        <w:tabs>
          <w:tab w:val="left" w:pos="4495"/>
        </w:tabs>
        <w:spacing w:line="360" w:lineRule="auto"/>
        <w:jc w:val="both"/>
        <w:rPr>
          <w:rFonts w:ascii="Arial" w:hAnsi="Arial" w:cs="Arial"/>
          <w:sz w:val="23"/>
          <w:szCs w:val="23"/>
        </w:rPr>
      </w:pPr>
    </w:p>
    <w:p w14:paraId="76A46792" w14:textId="60A62313" w:rsidR="005C66F3" w:rsidRPr="009E65CA" w:rsidRDefault="005C66F3" w:rsidP="005C66F3">
      <w:pPr>
        <w:tabs>
          <w:tab w:val="left" w:pos="4495"/>
        </w:tabs>
        <w:spacing w:line="360" w:lineRule="auto"/>
        <w:jc w:val="both"/>
        <w:rPr>
          <w:rFonts w:ascii="Arial" w:hAnsi="Arial" w:cs="Arial"/>
          <w:color w:val="000000"/>
          <w:sz w:val="23"/>
          <w:szCs w:val="23"/>
        </w:rPr>
      </w:pPr>
      <w:r w:rsidRPr="009E65CA">
        <w:rPr>
          <w:rFonts w:ascii="Arial" w:hAnsi="Arial" w:cs="Arial"/>
          <w:color w:val="000000"/>
          <w:sz w:val="23"/>
          <w:szCs w:val="23"/>
        </w:rPr>
        <w:t>Al efecto, este órgano jurisdiccional considera que es posible estimar que</w:t>
      </w:r>
      <w:r w:rsidR="003A12CF">
        <w:rPr>
          <w:rFonts w:ascii="Arial" w:hAnsi="Arial" w:cs="Arial"/>
          <w:color w:val="000000"/>
          <w:sz w:val="23"/>
          <w:szCs w:val="23"/>
        </w:rPr>
        <w:t xml:space="preserve"> </w:t>
      </w:r>
      <w:r w:rsidRPr="009E65CA">
        <w:rPr>
          <w:rFonts w:ascii="Arial" w:hAnsi="Arial" w:cs="Arial"/>
          <w:color w:val="000000"/>
          <w:sz w:val="23"/>
          <w:szCs w:val="23"/>
        </w:rPr>
        <w:t xml:space="preserve">se ha materializado un acto de aplicación de la norma tildada de inconstitucional en perjuicio </w:t>
      </w:r>
      <w:r w:rsidR="008363B2" w:rsidRPr="009E65CA">
        <w:rPr>
          <w:rFonts w:ascii="Arial" w:hAnsi="Arial" w:cs="Arial"/>
          <w:color w:val="000000"/>
          <w:sz w:val="23"/>
          <w:szCs w:val="23"/>
        </w:rPr>
        <w:t>de los accionantes</w:t>
      </w:r>
      <w:r w:rsidRPr="009E65CA">
        <w:rPr>
          <w:rFonts w:ascii="Arial" w:hAnsi="Arial" w:cs="Arial"/>
          <w:color w:val="000000"/>
          <w:sz w:val="23"/>
          <w:szCs w:val="23"/>
        </w:rPr>
        <w:t>, pues mediante la misma se vincula al Consejo General a regular la actividad y la porción pecuniaria que les era otorgada cada anualidad a las asociaciones</w:t>
      </w:r>
      <w:r w:rsidR="008459D9">
        <w:rPr>
          <w:rFonts w:ascii="Arial" w:hAnsi="Arial" w:cs="Arial"/>
          <w:color w:val="000000"/>
          <w:sz w:val="23"/>
          <w:szCs w:val="23"/>
        </w:rPr>
        <w:t xml:space="preserve"> políticas</w:t>
      </w:r>
      <w:r w:rsidRPr="009E65CA">
        <w:rPr>
          <w:rFonts w:ascii="Arial" w:hAnsi="Arial" w:cs="Arial"/>
          <w:color w:val="000000"/>
          <w:sz w:val="23"/>
          <w:szCs w:val="23"/>
        </w:rPr>
        <w:t xml:space="preserve"> con base en el Código Electoral.</w:t>
      </w:r>
    </w:p>
    <w:p w14:paraId="187001C7" w14:textId="7F498A8A" w:rsidR="005C66F3" w:rsidRPr="009E65CA" w:rsidRDefault="005C66F3" w:rsidP="00F27D8C">
      <w:pPr>
        <w:tabs>
          <w:tab w:val="left" w:pos="4495"/>
        </w:tabs>
        <w:spacing w:line="360" w:lineRule="auto"/>
        <w:jc w:val="both"/>
        <w:rPr>
          <w:rFonts w:ascii="Arial" w:hAnsi="Arial" w:cs="Arial"/>
          <w:sz w:val="23"/>
          <w:szCs w:val="23"/>
        </w:rPr>
      </w:pPr>
    </w:p>
    <w:p w14:paraId="246DCB96" w14:textId="2D262264" w:rsidR="008363B2" w:rsidRPr="009E65CA" w:rsidRDefault="008363B2" w:rsidP="008363B2">
      <w:pPr>
        <w:tabs>
          <w:tab w:val="left" w:pos="4495"/>
        </w:tabs>
        <w:spacing w:line="360" w:lineRule="auto"/>
        <w:jc w:val="both"/>
        <w:rPr>
          <w:rFonts w:ascii="Arial" w:hAnsi="Arial" w:cs="Arial"/>
          <w:sz w:val="23"/>
          <w:szCs w:val="23"/>
        </w:rPr>
      </w:pPr>
      <w:r w:rsidRPr="009E65CA">
        <w:rPr>
          <w:rFonts w:ascii="Arial" w:hAnsi="Arial" w:cs="Arial"/>
          <w:sz w:val="23"/>
          <w:szCs w:val="23"/>
        </w:rPr>
        <w:t xml:space="preserve">Ahora bien, a partir de </w:t>
      </w:r>
      <w:r w:rsidR="008459D9">
        <w:rPr>
          <w:rFonts w:ascii="Arial" w:hAnsi="Arial" w:cs="Arial"/>
          <w:sz w:val="23"/>
          <w:szCs w:val="23"/>
        </w:rPr>
        <w:t xml:space="preserve">la entrada en vigor del </w:t>
      </w:r>
      <w:r w:rsidR="00B20CD8">
        <w:rPr>
          <w:rFonts w:ascii="Arial" w:hAnsi="Arial" w:cs="Arial"/>
          <w:sz w:val="23"/>
          <w:szCs w:val="23"/>
        </w:rPr>
        <w:t>Reglamento que se impugna,</w:t>
      </w:r>
      <w:r w:rsidR="008459D9">
        <w:rPr>
          <w:rFonts w:ascii="Arial" w:hAnsi="Arial" w:cs="Arial"/>
          <w:sz w:val="23"/>
          <w:szCs w:val="23"/>
        </w:rPr>
        <w:t xml:space="preserve"> </w:t>
      </w:r>
      <w:r w:rsidR="00B20CD8">
        <w:rPr>
          <w:rFonts w:ascii="Arial" w:hAnsi="Arial" w:cs="Arial"/>
          <w:sz w:val="23"/>
          <w:szCs w:val="23"/>
        </w:rPr>
        <w:t>se ejecuta la</w:t>
      </w:r>
      <w:r w:rsidRPr="009E65CA">
        <w:rPr>
          <w:rFonts w:ascii="Arial" w:hAnsi="Arial" w:cs="Arial"/>
          <w:sz w:val="23"/>
          <w:szCs w:val="23"/>
        </w:rPr>
        <w:t xml:space="preserve"> disposición </w:t>
      </w:r>
      <w:r w:rsidR="00B20CD8">
        <w:rPr>
          <w:rFonts w:ascii="Arial" w:hAnsi="Arial" w:cs="Arial"/>
          <w:sz w:val="23"/>
          <w:szCs w:val="23"/>
        </w:rPr>
        <w:t xml:space="preserve">normativa que </w:t>
      </w:r>
      <w:r w:rsidRPr="009E65CA">
        <w:rPr>
          <w:rFonts w:ascii="Arial" w:hAnsi="Arial" w:cs="Arial"/>
          <w:sz w:val="23"/>
          <w:szCs w:val="23"/>
        </w:rPr>
        <w:t>suprime el financiamiento público estatal para las asociaciones políticas, por lo que se materializa un acto de aplicación concreta a los promoventes.</w:t>
      </w:r>
    </w:p>
    <w:p w14:paraId="6F6FFE72" w14:textId="3681589F" w:rsidR="00FF2872" w:rsidRPr="00EE4222" w:rsidRDefault="00FF2872" w:rsidP="00F27D8C">
      <w:pPr>
        <w:tabs>
          <w:tab w:val="left" w:pos="4495"/>
        </w:tabs>
        <w:spacing w:line="360" w:lineRule="auto"/>
        <w:jc w:val="both"/>
        <w:rPr>
          <w:rFonts w:ascii="Arial" w:hAnsi="Arial" w:cs="Arial"/>
          <w:sz w:val="23"/>
          <w:szCs w:val="23"/>
        </w:rPr>
      </w:pPr>
    </w:p>
    <w:p w14:paraId="49E6DFB9" w14:textId="58D485D4" w:rsidR="007562C1" w:rsidRPr="00BE1D36" w:rsidRDefault="005B29E0" w:rsidP="007562C1">
      <w:pPr>
        <w:tabs>
          <w:tab w:val="left" w:pos="4495"/>
        </w:tabs>
        <w:spacing w:line="360" w:lineRule="auto"/>
        <w:jc w:val="both"/>
        <w:rPr>
          <w:rFonts w:ascii="Arial" w:hAnsi="Arial" w:cs="Arial"/>
          <w:sz w:val="23"/>
          <w:szCs w:val="23"/>
        </w:rPr>
      </w:pPr>
      <w:r w:rsidRPr="005B29E0">
        <w:rPr>
          <w:rFonts w:ascii="Arial" w:hAnsi="Arial" w:cs="Arial"/>
          <w:b/>
          <w:sz w:val="23"/>
          <w:szCs w:val="23"/>
        </w:rPr>
        <w:t>3. ACUMULACIÓN.</w:t>
      </w:r>
      <w:r w:rsidR="007562C1">
        <w:rPr>
          <w:rFonts w:ascii="Arial" w:hAnsi="Arial" w:cs="Arial"/>
          <w:b/>
          <w:sz w:val="23"/>
          <w:szCs w:val="23"/>
        </w:rPr>
        <w:t xml:space="preserve"> </w:t>
      </w:r>
      <w:r w:rsidR="007562C1" w:rsidRPr="00BE1D36">
        <w:rPr>
          <w:rFonts w:ascii="Arial" w:hAnsi="Arial" w:cs="Arial"/>
          <w:sz w:val="23"/>
          <w:szCs w:val="23"/>
        </w:rPr>
        <w:t xml:space="preserve">Del análisis exhaustivo de las demandas, este Tribunal advierte que los promoventes impugnan el </w:t>
      </w:r>
      <w:r w:rsidR="007562C1" w:rsidRPr="00BE1D36">
        <w:rPr>
          <w:rFonts w:ascii="Arial" w:eastAsia="Arial" w:hAnsi="Arial" w:cs="Arial"/>
          <w:bCs/>
          <w:sz w:val="23"/>
          <w:szCs w:val="23"/>
        </w:rPr>
        <w:t xml:space="preserve">Acuerdo </w:t>
      </w:r>
      <w:r w:rsidR="006948F4">
        <w:rPr>
          <w:rFonts w:ascii="Arial" w:eastAsia="Arial" w:hAnsi="Arial" w:cs="Arial"/>
          <w:spacing w:val="1"/>
          <w:sz w:val="23"/>
          <w:szCs w:val="23"/>
        </w:rPr>
        <w:t>CG-A-10/2020</w:t>
      </w:r>
      <w:r w:rsidR="007562C1" w:rsidRPr="00BE1D36">
        <w:rPr>
          <w:rFonts w:ascii="Arial" w:eastAsia="Arial" w:hAnsi="Arial" w:cs="Arial"/>
          <w:b/>
          <w:sz w:val="23"/>
          <w:szCs w:val="23"/>
        </w:rPr>
        <w:t>,</w:t>
      </w:r>
      <w:r w:rsidR="007562C1" w:rsidRPr="00BE1D36">
        <w:rPr>
          <w:rFonts w:ascii="Arial" w:hAnsi="Arial" w:cs="Arial"/>
          <w:sz w:val="23"/>
          <w:szCs w:val="23"/>
        </w:rPr>
        <w:t xml:space="preserve"> </w:t>
      </w:r>
      <w:r w:rsidR="00BD2D52">
        <w:rPr>
          <w:rFonts w:ascii="Arial" w:eastAsia="Arial" w:hAnsi="Arial" w:cs="Arial"/>
          <w:spacing w:val="1"/>
          <w:sz w:val="23"/>
          <w:szCs w:val="23"/>
        </w:rPr>
        <w:t>por el que se</w:t>
      </w:r>
      <w:r w:rsidR="00F657B4">
        <w:rPr>
          <w:rFonts w:ascii="Arial" w:eastAsia="Arial" w:hAnsi="Arial" w:cs="Arial"/>
          <w:spacing w:val="1"/>
          <w:sz w:val="23"/>
          <w:szCs w:val="23"/>
        </w:rPr>
        <w:t xml:space="preserve"> aprueba el Reglamento de las Asociaciones Políticas Estatales del Instituto Estatal Electoral de Aguascalientes</w:t>
      </w:r>
      <w:r w:rsidR="007562C1" w:rsidRPr="00BE1D36">
        <w:rPr>
          <w:rFonts w:ascii="Arial" w:hAnsi="Arial" w:cs="Arial"/>
          <w:sz w:val="23"/>
          <w:szCs w:val="23"/>
        </w:rPr>
        <w:t>,</w:t>
      </w:r>
      <w:r w:rsidR="00F657B4">
        <w:rPr>
          <w:rFonts w:ascii="Arial" w:hAnsi="Arial" w:cs="Arial"/>
          <w:sz w:val="23"/>
          <w:szCs w:val="23"/>
        </w:rPr>
        <w:t xml:space="preserve"> además en ambos juicios </w:t>
      </w:r>
      <w:r w:rsidR="00F6685B">
        <w:rPr>
          <w:rFonts w:ascii="Arial" w:hAnsi="Arial" w:cs="Arial"/>
          <w:sz w:val="23"/>
          <w:szCs w:val="23"/>
        </w:rPr>
        <w:t>s</w:t>
      </w:r>
      <w:r w:rsidR="00F657B4">
        <w:rPr>
          <w:rFonts w:ascii="Arial" w:hAnsi="Arial" w:cs="Arial"/>
          <w:sz w:val="23"/>
          <w:szCs w:val="23"/>
        </w:rPr>
        <w:t>e solicita la inaplicación del artículo 60 del Código Electoral,</w:t>
      </w:r>
      <w:r w:rsidR="007562C1" w:rsidRPr="00BE1D36">
        <w:rPr>
          <w:rFonts w:ascii="Arial" w:hAnsi="Arial" w:cs="Arial"/>
          <w:sz w:val="23"/>
          <w:szCs w:val="23"/>
        </w:rPr>
        <w:t xml:space="preserve"> por lo que existe identidad en la</w:t>
      </w:r>
      <w:r w:rsidR="00F657B4">
        <w:rPr>
          <w:rFonts w:ascii="Arial" w:hAnsi="Arial" w:cs="Arial"/>
          <w:sz w:val="23"/>
          <w:szCs w:val="23"/>
        </w:rPr>
        <w:t>s</w:t>
      </w:r>
      <w:r w:rsidR="007562C1" w:rsidRPr="00BE1D36">
        <w:rPr>
          <w:rFonts w:ascii="Arial" w:hAnsi="Arial" w:cs="Arial"/>
          <w:sz w:val="23"/>
          <w:szCs w:val="23"/>
        </w:rPr>
        <w:t xml:space="preserve"> autoridad</w:t>
      </w:r>
      <w:r w:rsidR="00F657B4">
        <w:rPr>
          <w:rFonts w:ascii="Arial" w:hAnsi="Arial" w:cs="Arial"/>
          <w:sz w:val="23"/>
          <w:szCs w:val="23"/>
        </w:rPr>
        <w:t>es</w:t>
      </w:r>
      <w:r w:rsidR="007562C1" w:rsidRPr="00BE1D36">
        <w:rPr>
          <w:rFonts w:ascii="Arial" w:hAnsi="Arial" w:cs="Arial"/>
          <w:sz w:val="23"/>
          <w:szCs w:val="23"/>
        </w:rPr>
        <w:t xml:space="preserve"> responsable</w:t>
      </w:r>
      <w:r w:rsidR="00F657B4">
        <w:rPr>
          <w:rFonts w:ascii="Arial" w:hAnsi="Arial" w:cs="Arial"/>
          <w:sz w:val="23"/>
          <w:szCs w:val="23"/>
        </w:rPr>
        <w:t>s</w:t>
      </w:r>
      <w:r w:rsidR="007562C1" w:rsidRPr="00BE1D36">
        <w:rPr>
          <w:rFonts w:ascii="Arial" w:hAnsi="Arial" w:cs="Arial"/>
          <w:sz w:val="23"/>
          <w:szCs w:val="23"/>
        </w:rPr>
        <w:t xml:space="preserve"> y en el acto impugnado, </w:t>
      </w:r>
      <w:r w:rsidR="00F6685B">
        <w:rPr>
          <w:rFonts w:ascii="Arial" w:hAnsi="Arial" w:cs="Arial"/>
          <w:sz w:val="23"/>
          <w:szCs w:val="23"/>
        </w:rPr>
        <w:t>advirtiéndose</w:t>
      </w:r>
      <w:r w:rsidR="007562C1" w:rsidRPr="00BE1D36">
        <w:rPr>
          <w:rFonts w:ascii="Arial" w:hAnsi="Arial" w:cs="Arial"/>
          <w:sz w:val="23"/>
          <w:szCs w:val="23"/>
        </w:rPr>
        <w:t xml:space="preserve"> conexidad en la causa. </w:t>
      </w:r>
    </w:p>
    <w:p w14:paraId="3921A196" w14:textId="77777777" w:rsidR="007562C1" w:rsidRPr="00BE1D36" w:rsidRDefault="007562C1" w:rsidP="007562C1">
      <w:pPr>
        <w:tabs>
          <w:tab w:val="left" w:pos="4495"/>
        </w:tabs>
        <w:spacing w:line="360" w:lineRule="auto"/>
        <w:jc w:val="both"/>
        <w:rPr>
          <w:rFonts w:ascii="Arial" w:hAnsi="Arial" w:cs="Arial"/>
          <w:sz w:val="23"/>
          <w:szCs w:val="23"/>
        </w:rPr>
      </w:pPr>
    </w:p>
    <w:p w14:paraId="7664EBAC" w14:textId="0A40FCBF" w:rsidR="005B29E0" w:rsidRDefault="007562C1" w:rsidP="00F27D8C">
      <w:pPr>
        <w:tabs>
          <w:tab w:val="left" w:pos="4495"/>
        </w:tabs>
        <w:spacing w:line="360" w:lineRule="auto"/>
        <w:jc w:val="both"/>
        <w:rPr>
          <w:rFonts w:ascii="Arial" w:hAnsi="Arial" w:cs="Arial"/>
          <w:sz w:val="23"/>
          <w:szCs w:val="23"/>
        </w:rPr>
      </w:pPr>
      <w:r w:rsidRPr="00BE1D36">
        <w:rPr>
          <w:rFonts w:ascii="Arial" w:hAnsi="Arial" w:cs="Arial"/>
          <w:sz w:val="23"/>
          <w:szCs w:val="23"/>
        </w:rPr>
        <w:lastRenderedPageBreak/>
        <w:t>Por tal motivo, a efecto de garantizar la economía procesal y evitar el dictado de fallos contradictorios, es que se acumula el juicio, TEEA-JDC-01</w:t>
      </w:r>
      <w:r w:rsidR="00483129">
        <w:rPr>
          <w:rFonts w:ascii="Arial" w:hAnsi="Arial" w:cs="Arial"/>
          <w:sz w:val="23"/>
          <w:szCs w:val="23"/>
        </w:rPr>
        <w:t>3</w:t>
      </w:r>
      <w:r w:rsidRPr="00BE1D36">
        <w:rPr>
          <w:rFonts w:ascii="Arial" w:hAnsi="Arial" w:cs="Arial"/>
          <w:sz w:val="23"/>
          <w:szCs w:val="23"/>
        </w:rPr>
        <w:t>/20</w:t>
      </w:r>
      <w:r w:rsidR="00F6685B">
        <w:rPr>
          <w:rFonts w:ascii="Arial" w:hAnsi="Arial" w:cs="Arial"/>
          <w:sz w:val="23"/>
          <w:szCs w:val="23"/>
        </w:rPr>
        <w:t>20</w:t>
      </w:r>
      <w:r w:rsidRPr="00BE1D36">
        <w:rPr>
          <w:rFonts w:ascii="Arial" w:hAnsi="Arial" w:cs="Arial"/>
          <w:sz w:val="23"/>
          <w:szCs w:val="23"/>
        </w:rPr>
        <w:t>, al diverso TEEA-JDC-0</w:t>
      </w:r>
      <w:r w:rsidR="00483129">
        <w:rPr>
          <w:rFonts w:ascii="Arial" w:hAnsi="Arial" w:cs="Arial"/>
          <w:sz w:val="23"/>
          <w:szCs w:val="23"/>
        </w:rPr>
        <w:t>12</w:t>
      </w:r>
      <w:r w:rsidRPr="00BE1D36">
        <w:rPr>
          <w:rFonts w:ascii="Arial" w:hAnsi="Arial" w:cs="Arial"/>
          <w:sz w:val="23"/>
          <w:szCs w:val="23"/>
        </w:rPr>
        <w:t>/20</w:t>
      </w:r>
      <w:r w:rsidR="00F6685B">
        <w:rPr>
          <w:rFonts w:ascii="Arial" w:hAnsi="Arial" w:cs="Arial"/>
          <w:sz w:val="23"/>
          <w:szCs w:val="23"/>
        </w:rPr>
        <w:t>20</w:t>
      </w:r>
      <w:r w:rsidRPr="00BE1D36">
        <w:rPr>
          <w:rFonts w:ascii="Arial" w:hAnsi="Arial" w:cs="Arial"/>
          <w:sz w:val="23"/>
          <w:szCs w:val="23"/>
        </w:rPr>
        <w:t xml:space="preserve">, debido a que éste fue el primero que se registró, por lo que debe agregarse una copia certificada de los puntos resolutivos de esta ejecutoria a los autos de los expedientes acumulados, ello en atención a lo que disponen los artículos </w:t>
      </w:r>
      <w:r w:rsidR="00F6685B">
        <w:rPr>
          <w:rFonts w:ascii="Arial" w:hAnsi="Arial" w:cs="Arial"/>
          <w:sz w:val="23"/>
          <w:szCs w:val="23"/>
        </w:rPr>
        <w:t>25</w:t>
      </w:r>
      <w:r w:rsidRPr="00BE1D36">
        <w:rPr>
          <w:rFonts w:ascii="Arial" w:hAnsi="Arial" w:cs="Arial"/>
          <w:sz w:val="23"/>
          <w:szCs w:val="23"/>
        </w:rPr>
        <w:t>7 del Código</w:t>
      </w:r>
      <w:r w:rsidR="00F6685B">
        <w:rPr>
          <w:rFonts w:ascii="Arial" w:hAnsi="Arial" w:cs="Arial"/>
          <w:sz w:val="23"/>
          <w:szCs w:val="23"/>
        </w:rPr>
        <w:t xml:space="preserve"> Electoral</w:t>
      </w:r>
      <w:r w:rsidRPr="00BE1D36">
        <w:rPr>
          <w:rFonts w:ascii="Arial" w:hAnsi="Arial" w:cs="Arial"/>
          <w:sz w:val="23"/>
          <w:szCs w:val="23"/>
        </w:rPr>
        <w:t xml:space="preserve"> y 129 del Reglamento.</w:t>
      </w:r>
    </w:p>
    <w:p w14:paraId="7A63F115" w14:textId="6724A1AC" w:rsidR="000B706C" w:rsidRDefault="000B706C" w:rsidP="00F27D8C">
      <w:pPr>
        <w:tabs>
          <w:tab w:val="left" w:pos="4495"/>
        </w:tabs>
        <w:spacing w:line="360" w:lineRule="auto"/>
        <w:jc w:val="both"/>
        <w:rPr>
          <w:rFonts w:ascii="Arial" w:hAnsi="Arial" w:cs="Arial"/>
          <w:sz w:val="23"/>
          <w:szCs w:val="23"/>
        </w:rPr>
      </w:pPr>
    </w:p>
    <w:p w14:paraId="035B24D2" w14:textId="6C424C03" w:rsidR="000B706C" w:rsidRPr="005B29E0" w:rsidRDefault="000B706C" w:rsidP="00F27D8C">
      <w:pPr>
        <w:tabs>
          <w:tab w:val="left" w:pos="4495"/>
        </w:tabs>
        <w:spacing w:line="360" w:lineRule="auto"/>
        <w:jc w:val="both"/>
        <w:rPr>
          <w:rFonts w:ascii="Arial" w:hAnsi="Arial" w:cs="Arial"/>
          <w:b/>
          <w:sz w:val="23"/>
          <w:szCs w:val="23"/>
        </w:rPr>
      </w:pPr>
      <w:r w:rsidRPr="000B706C">
        <w:rPr>
          <w:rFonts w:ascii="Arial" w:hAnsi="Arial" w:cs="Arial"/>
          <w:b/>
          <w:bCs/>
          <w:sz w:val="23"/>
          <w:szCs w:val="23"/>
        </w:rPr>
        <w:t>4.</w:t>
      </w:r>
      <w:r>
        <w:rPr>
          <w:rFonts w:ascii="Arial" w:hAnsi="Arial" w:cs="Arial"/>
          <w:sz w:val="23"/>
          <w:szCs w:val="23"/>
        </w:rPr>
        <w:t xml:space="preserve"> </w:t>
      </w:r>
      <w:r w:rsidRPr="00BE1D36">
        <w:rPr>
          <w:rFonts w:ascii="Arial" w:hAnsi="Arial" w:cs="Arial"/>
          <w:b/>
          <w:bCs/>
          <w:sz w:val="23"/>
          <w:szCs w:val="23"/>
        </w:rPr>
        <w:t>TERCEROS INTERESADOS.</w:t>
      </w:r>
      <w:r>
        <w:rPr>
          <w:rFonts w:ascii="Arial" w:hAnsi="Arial" w:cs="Arial"/>
          <w:b/>
          <w:bCs/>
          <w:sz w:val="23"/>
          <w:szCs w:val="23"/>
        </w:rPr>
        <w:t xml:space="preserve"> </w:t>
      </w:r>
      <w:r w:rsidRPr="000B706C">
        <w:rPr>
          <w:rFonts w:ascii="Arial" w:hAnsi="Arial" w:cs="Arial"/>
          <w:sz w:val="23"/>
          <w:szCs w:val="23"/>
        </w:rPr>
        <w:t>De las constancias que obran en autos, no se advierte comparecencia de tercero interesado alguno.</w:t>
      </w:r>
    </w:p>
    <w:p w14:paraId="4B69D8AC" w14:textId="0C82D3E7" w:rsidR="00FF2872" w:rsidRDefault="00FF2872" w:rsidP="00F27D8C">
      <w:pPr>
        <w:tabs>
          <w:tab w:val="left" w:pos="4495"/>
        </w:tabs>
        <w:spacing w:line="360" w:lineRule="auto"/>
        <w:jc w:val="both"/>
        <w:rPr>
          <w:rFonts w:ascii="Arial" w:hAnsi="Arial" w:cs="Arial"/>
          <w:b/>
          <w:sz w:val="23"/>
          <w:szCs w:val="23"/>
        </w:rPr>
      </w:pPr>
    </w:p>
    <w:p w14:paraId="34FB6AC4" w14:textId="14675FB9" w:rsidR="00FF2872" w:rsidRPr="00EE4222" w:rsidRDefault="000B706C" w:rsidP="00F27D8C">
      <w:pPr>
        <w:tabs>
          <w:tab w:val="left" w:pos="4495"/>
        </w:tabs>
        <w:spacing w:line="360" w:lineRule="auto"/>
        <w:jc w:val="both"/>
        <w:rPr>
          <w:rFonts w:ascii="Arial" w:hAnsi="Arial" w:cs="Arial"/>
          <w:b/>
          <w:sz w:val="23"/>
          <w:szCs w:val="23"/>
        </w:rPr>
      </w:pPr>
      <w:r>
        <w:rPr>
          <w:rFonts w:ascii="Arial" w:hAnsi="Arial" w:cs="Arial"/>
          <w:b/>
          <w:sz w:val="23"/>
          <w:szCs w:val="23"/>
        </w:rPr>
        <w:t>5</w:t>
      </w:r>
      <w:r w:rsidR="00FF2872" w:rsidRPr="00EE4222">
        <w:rPr>
          <w:rFonts w:ascii="Arial" w:hAnsi="Arial" w:cs="Arial"/>
          <w:b/>
          <w:sz w:val="23"/>
          <w:szCs w:val="23"/>
        </w:rPr>
        <w:t>. FIJACIÓN DE ACTO COMBATIDO Y AGRAVIOS PLANTEADOS.</w:t>
      </w:r>
    </w:p>
    <w:p w14:paraId="70149F82" w14:textId="18BBB1C8" w:rsidR="00F27D8C" w:rsidRPr="00EE4222" w:rsidRDefault="00F27D8C" w:rsidP="00C520FD">
      <w:pPr>
        <w:tabs>
          <w:tab w:val="left" w:pos="4495"/>
        </w:tabs>
        <w:spacing w:line="360" w:lineRule="auto"/>
        <w:jc w:val="both"/>
        <w:rPr>
          <w:rFonts w:ascii="Arial" w:hAnsi="Arial" w:cs="Arial"/>
          <w:bCs/>
          <w:sz w:val="23"/>
          <w:szCs w:val="23"/>
        </w:rPr>
      </w:pPr>
    </w:p>
    <w:p w14:paraId="7D68CA72" w14:textId="4B8B79AF" w:rsidR="00482657" w:rsidRDefault="00803B91" w:rsidP="00FF2872">
      <w:pPr>
        <w:spacing w:line="360" w:lineRule="auto"/>
        <w:jc w:val="both"/>
        <w:rPr>
          <w:rFonts w:ascii="Arial" w:hAnsi="Arial" w:cs="Arial"/>
          <w:bCs/>
          <w:sz w:val="23"/>
          <w:szCs w:val="23"/>
        </w:rPr>
      </w:pPr>
      <w:r>
        <w:rPr>
          <w:rFonts w:ascii="Arial" w:hAnsi="Arial" w:cs="Arial"/>
          <w:bCs/>
          <w:sz w:val="23"/>
          <w:szCs w:val="23"/>
        </w:rPr>
        <w:t>Los promoventes</w:t>
      </w:r>
      <w:r w:rsidR="00082AA5">
        <w:rPr>
          <w:rFonts w:ascii="Arial" w:hAnsi="Arial" w:cs="Arial"/>
          <w:bCs/>
          <w:sz w:val="23"/>
          <w:szCs w:val="23"/>
        </w:rPr>
        <w:t xml:space="preserve"> </w:t>
      </w:r>
      <w:r w:rsidR="00CC06BB">
        <w:rPr>
          <w:rFonts w:ascii="Arial" w:hAnsi="Arial" w:cs="Arial"/>
          <w:bCs/>
          <w:sz w:val="23"/>
          <w:szCs w:val="23"/>
        </w:rPr>
        <w:t xml:space="preserve">son coincidentes en sus agravios, por lo cual se </w:t>
      </w:r>
      <w:r w:rsidR="00482657">
        <w:rPr>
          <w:rFonts w:ascii="Arial" w:hAnsi="Arial" w:cs="Arial"/>
          <w:bCs/>
          <w:sz w:val="23"/>
          <w:szCs w:val="23"/>
        </w:rPr>
        <w:t>estudiarán</w:t>
      </w:r>
      <w:r w:rsidR="00CC06BB">
        <w:rPr>
          <w:rFonts w:ascii="Arial" w:hAnsi="Arial" w:cs="Arial"/>
          <w:bCs/>
          <w:sz w:val="23"/>
          <w:szCs w:val="23"/>
        </w:rPr>
        <w:t xml:space="preserve"> de manera conjunta</w:t>
      </w:r>
      <w:r w:rsidR="00D66507">
        <w:rPr>
          <w:rFonts w:ascii="Arial" w:hAnsi="Arial" w:cs="Arial"/>
          <w:bCs/>
          <w:sz w:val="23"/>
          <w:szCs w:val="23"/>
        </w:rPr>
        <w:t>, para lo que</w:t>
      </w:r>
      <w:r w:rsidR="00482657">
        <w:rPr>
          <w:rFonts w:ascii="Arial" w:hAnsi="Arial" w:cs="Arial"/>
          <w:bCs/>
          <w:sz w:val="23"/>
          <w:szCs w:val="23"/>
        </w:rPr>
        <w:t xml:space="preserve"> se clasifican de la siguiente manera;</w:t>
      </w:r>
    </w:p>
    <w:p w14:paraId="12A13AF9" w14:textId="77777777" w:rsidR="00482657" w:rsidRDefault="00482657" w:rsidP="00FF2872">
      <w:pPr>
        <w:spacing w:line="360" w:lineRule="auto"/>
        <w:jc w:val="both"/>
        <w:rPr>
          <w:rFonts w:ascii="Arial" w:hAnsi="Arial" w:cs="Arial"/>
          <w:bCs/>
          <w:sz w:val="23"/>
          <w:szCs w:val="23"/>
        </w:rPr>
      </w:pPr>
    </w:p>
    <w:p w14:paraId="3ADC396B" w14:textId="4ED6E781" w:rsidR="000D2A37" w:rsidRDefault="00482657" w:rsidP="00BB79AA">
      <w:pPr>
        <w:pStyle w:val="Prrafodelista"/>
        <w:numPr>
          <w:ilvl w:val="0"/>
          <w:numId w:val="25"/>
        </w:numPr>
        <w:spacing w:line="360" w:lineRule="auto"/>
        <w:ind w:left="284" w:hanging="284"/>
        <w:jc w:val="both"/>
        <w:rPr>
          <w:rFonts w:ascii="Arial" w:hAnsi="Arial" w:cs="Arial"/>
          <w:bCs/>
          <w:sz w:val="23"/>
          <w:szCs w:val="23"/>
        </w:rPr>
      </w:pPr>
      <w:r w:rsidRPr="00482657">
        <w:rPr>
          <w:rFonts w:ascii="Arial" w:hAnsi="Arial" w:cs="Arial"/>
          <w:bCs/>
          <w:sz w:val="23"/>
          <w:szCs w:val="23"/>
        </w:rPr>
        <w:t>Q</w:t>
      </w:r>
      <w:r w:rsidR="00082AA5" w:rsidRPr="00482657">
        <w:rPr>
          <w:rFonts w:ascii="Arial" w:hAnsi="Arial" w:cs="Arial"/>
          <w:bCs/>
          <w:sz w:val="23"/>
          <w:szCs w:val="23"/>
        </w:rPr>
        <w:t>ue del año dos mil seis, al dos mil veinte, recibi</w:t>
      </w:r>
      <w:r w:rsidR="00874F19" w:rsidRPr="00482657">
        <w:rPr>
          <w:rFonts w:ascii="Arial" w:hAnsi="Arial" w:cs="Arial"/>
          <w:bCs/>
          <w:sz w:val="23"/>
          <w:szCs w:val="23"/>
        </w:rPr>
        <w:t>eron</w:t>
      </w:r>
      <w:r w:rsidR="00082AA5" w:rsidRPr="00482657">
        <w:rPr>
          <w:rFonts w:ascii="Arial" w:hAnsi="Arial" w:cs="Arial"/>
          <w:bCs/>
          <w:sz w:val="23"/>
          <w:szCs w:val="23"/>
        </w:rPr>
        <w:t xml:space="preserve"> financiamiento público estatal por parte del </w:t>
      </w:r>
      <w:r w:rsidRPr="00482657">
        <w:rPr>
          <w:rFonts w:ascii="Arial" w:hAnsi="Arial" w:cs="Arial"/>
          <w:bCs/>
          <w:sz w:val="23"/>
          <w:szCs w:val="23"/>
        </w:rPr>
        <w:t>Consejo General</w:t>
      </w:r>
      <w:r w:rsidR="00CC06BB" w:rsidRPr="00482657">
        <w:rPr>
          <w:rFonts w:ascii="Arial" w:hAnsi="Arial" w:cs="Arial"/>
          <w:bCs/>
          <w:sz w:val="23"/>
          <w:szCs w:val="23"/>
        </w:rPr>
        <w:t>, s</w:t>
      </w:r>
      <w:r w:rsidR="00082AA5" w:rsidRPr="00482657">
        <w:rPr>
          <w:rFonts w:ascii="Arial" w:hAnsi="Arial" w:cs="Arial"/>
          <w:bCs/>
          <w:sz w:val="23"/>
          <w:szCs w:val="23"/>
        </w:rPr>
        <w:t xml:space="preserve">in embargo, </w:t>
      </w:r>
      <w:r w:rsidRPr="00482657">
        <w:rPr>
          <w:rFonts w:ascii="Arial" w:hAnsi="Arial" w:cs="Arial"/>
          <w:bCs/>
          <w:sz w:val="23"/>
          <w:szCs w:val="23"/>
        </w:rPr>
        <w:t>con la reforma del Congreso del Estado del artículo 60 del Código Electoral,</w:t>
      </w:r>
      <w:r>
        <w:rPr>
          <w:rFonts w:ascii="Arial" w:hAnsi="Arial" w:cs="Arial"/>
          <w:bCs/>
          <w:sz w:val="23"/>
          <w:szCs w:val="23"/>
        </w:rPr>
        <w:t xml:space="preserve"> </w:t>
      </w:r>
      <w:r w:rsidRPr="00482657">
        <w:rPr>
          <w:rFonts w:ascii="Arial" w:hAnsi="Arial" w:cs="Arial"/>
          <w:bCs/>
          <w:sz w:val="23"/>
          <w:szCs w:val="23"/>
        </w:rPr>
        <w:t>se impide</w:t>
      </w:r>
      <w:r w:rsidR="00082AA5" w:rsidRPr="00482657">
        <w:rPr>
          <w:rFonts w:ascii="Arial" w:hAnsi="Arial" w:cs="Arial"/>
          <w:bCs/>
          <w:sz w:val="23"/>
          <w:szCs w:val="23"/>
        </w:rPr>
        <w:t xml:space="preserve"> a las asociaciones políticas</w:t>
      </w:r>
      <w:r w:rsidRPr="00482657">
        <w:rPr>
          <w:rFonts w:ascii="Arial" w:hAnsi="Arial" w:cs="Arial"/>
          <w:bCs/>
          <w:sz w:val="23"/>
          <w:szCs w:val="23"/>
        </w:rPr>
        <w:t xml:space="preserve"> recibir</w:t>
      </w:r>
      <w:r w:rsidR="00082AA5" w:rsidRPr="00482657">
        <w:rPr>
          <w:rFonts w:ascii="Arial" w:hAnsi="Arial" w:cs="Arial"/>
          <w:bCs/>
          <w:sz w:val="23"/>
          <w:szCs w:val="23"/>
        </w:rPr>
        <w:t xml:space="preserve"> financiamiento </w:t>
      </w:r>
      <w:r w:rsidR="000D2A37" w:rsidRPr="00482657">
        <w:rPr>
          <w:rFonts w:ascii="Arial" w:hAnsi="Arial" w:cs="Arial"/>
          <w:bCs/>
          <w:sz w:val="23"/>
          <w:szCs w:val="23"/>
        </w:rPr>
        <w:t>público</w:t>
      </w:r>
      <w:r w:rsidRPr="00482657">
        <w:rPr>
          <w:rFonts w:ascii="Arial" w:hAnsi="Arial" w:cs="Arial"/>
          <w:bCs/>
          <w:sz w:val="23"/>
          <w:szCs w:val="23"/>
        </w:rPr>
        <w:t xml:space="preserve"> estatal.</w:t>
      </w:r>
    </w:p>
    <w:p w14:paraId="22AF2E04" w14:textId="77777777" w:rsidR="00482657" w:rsidRPr="00482657" w:rsidRDefault="00482657" w:rsidP="00482657">
      <w:pPr>
        <w:pStyle w:val="Prrafodelista"/>
        <w:spacing w:line="360" w:lineRule="auto"/>
        <w:jc w:val="both"/>
        <w:rPr>
          <w:rFonts w:ascii="Arial" w:hAnsi="Arial" w:cs="Arial"/>
          <w:bCs/>
          <w:sz w:val="23"/>
          <w:szCs w:val="23"/>
        </w:rPr>
      </w:pPr>
    </w:p>
    <w:p w14:paraId="0F0DF6E0" w14:textId="650B6803" w:rsidR="000D2A37" w:rsidRDefault="000D2A37" w:rsidP="00482657">
      <w:pPr>
        <w:spacing w:line="360" w:lineRule="auto"/>
        <w:ind w:firstLine="708"/>
        <w:jc w:val="both"/>
        <w:rPr>
          <w:rFonts w:ascii="Arial" w:hAnsi="Arial" w:cs="Arial"/>
          <w:bCs/>
          <w:sz w:val="23"/>
          <w:szCs w:val="23"/>
        </w:rPr>
      </w:pPr>
      <w:r>
        <w:rPr>
          <w:rFonts w:ascii="Arial" w:hAnsi="Arial" w:cs="Arial"/>
          <w:bCs/>
          <w:sz w:val="23"/>
          <w:szCs w:val="23"/>
        </w:rPr>
        <w:t xml:space="preserve">Para mayor precisión, </w:t>
      </w:r>
      <w:r w:rsidR="00482657">
        <w:rPr>
          <w:rFonts w:ascii="Arial" w:hAnsi="Arial" w:cs="Arial"/>
          <w:bCs/>
          <w:sz w:val="23"/>
          <w:szCs w:val="23"/>
        </w:rPr>
        <w:t>la reforma establece lo siguiente</w:t>
      </w:r>
      <w:r>
        <w:rPr>
          <w:rFonts w:ascii="Arial" w:hAnsi="Arial" w:cs="Arial"/>
          <w:bCs/>
          <w:sz w:val="23"/>
          <w:szCs w:val="23"/>
        </w:rPr>
        <w:t xml:space="preserve">: </w:t>
      </w:r>
    </w:p>
    <w:p w14:paraId="0000D9FC" w14:textId="3BB7589C" w:rsidR="000D2A37" w:rsidRDefault="000D2A37" w:rsidP="00FF2872">
      <w:pPr>
        <w:spacing w:line="360" w:lineRule="auto"/>
        <w:jc w:val="both"/>
        <w:rPr>
          <w:rFonts w:ascii="Arial" w:hAnsi="Arial" w:cs="Arial"/>
          <w:bCs/>
          <w:sz w:val="23"/>
          <w:szCs w:val="23"/>
        </w:rPr>
      </w:pPr>
    </w:p>
    <w:tbl>
      <w:tblPr>
        <w:tblStyle w:val="Tablaconcuadrcula"/>
        <w:tblW w:w="0" w:type="auto"/>
        <w:jc w:val="center"/>
        <w:tblLook w:val="04A0" w:firstRow="1" w:lastRow="0" w:firstColumn="1" w:lastColumn="0" w:noHBand="0" w:noVBand="1"/>
      </w:tblPr>
      <w:tblGrid>
        <w:gridCol w:w="4242"/>
        <w:gridCol w:w="4242"/>
      </w:tblGrid>
      <w:tr w:rsidR="000D2A37" w14:paraId="29906FC0" w14:textId="77777777" w:rsidTr="00541D38">
        <w:trPr>
          <w:trHeight w:val="298"/>
          <w:jc w:val="center"/>
        </w:trPr>
        <w:tc>
          <w:tcPr>
            <w:tcW w:w="4242" w:type="dxa"/>
          </w:tcPr>
          <w:p w14:paraId="5F359003" w14:textId="5840B480" w:rsidR="000D2A37" w:rsidRDefault="000D2A37" w:rsidP="00FF2872">
            <w:pPr>
              <w:spacing w:line="360" w:lineRule="auto"/>
              <w:jc w:val="both"/>
              <w:rPr>
                <w:rFonts w:ascii="Arial" w:hAnsi="Arial" w:cs="Arial"/>
                <w:bCs/>
                <w:sz w:val="23"/>
                <w:szCs w:val="23"/>
              </w:rPr>
            </w:pPr>
            <w:r>
              <w:rPr>
                <w:rFonts w:ascii="Arial" w:hAnsi="Arial" w:cs="Arial"/>
                <w:bCs/>
                <w:sz w:val="23"/>
                <w:szCs w:val="23"/>
              </w:rPr>
              <w:t>Texto antes de la reforma.</w:t>
            </w:r>
          </w:p>
        </w:tc>
        <w:tc>
          <w:tcPr>
            <w:tcW w:w="4242" w:type="dxa"/>
          </w:tcPr>
          <w:p w14:paraId="24E2BD99" w14:textId="39186616" w:rsidR="000D2A37" w:rsidRDefault="000D2A37" w:rsidP="00FF2872">
            <w:pPr>
              <w:spacing w:line="360" w:lineRule="auto"/>
              <w:jc w:val="both"/>
              <w:rPr>
                <w:rFonts w:ascii="Arial" w:hAnsi="Arial" w:cs="Arial"/>
                <w:bCs/>
                <w:sz w:val="23"/>
                <w:szCs w:val="23"/>
              </w:rPr>
            </w:pPr>
            <w:r>
              <w:rPr>
                <w:rFonts w:ascii="Arial" w:hAnsi="Arial" w:cs="Arial"/>
                <w:bCs/>
                <w:sz w:val="23"/>
                <w:szCs w:val="23"/>
              </w:rPr>
              <w:t>Posterior a la reforma.</w:t>
            </w:r>
          </w:p>
        </w:tc>
      </w:tr>
      <w:tr w:rsidR="000D2A37" w14:paraId="1928FBE3" w14:textId="77777777" w:rsidTr="00541D38">
        <w:trPr>
          <w:trHeight w:val="1287"/>
          <w:jc w:val="center"/>
        </w:trPr>
        <w:tc>
          <w:tcPr>
            <w:tcW w:w="4242" w:type="dxa"/>
          </w:tcPr>
          <w:p w14:paraId="593D578D" w14:textId="61D34AB2" w:rsidR="000D2A37" w:rsidRPr="002E32D3" w:rsidRDefault="000D2A37" w:rsidP="000D2A37">
            <w:pPr>
              <w:spacing w:line="360" w:lineRule="auto"/>
              <w:jc w:val="both"/>
              <w:rPr>
                <w:rFonts w:ascii="Arial" w:hAnsi="Arial" w:cs="Arial"/>
                <w:bCs/>
                <w:i/>
                <w:iCs/>
              </w:rPr>
            </w:pPr>
            <w:r w:rsidRPr="002E32D3">
              <w:rPr>
                <w:rFonts w:ascii="Arial" w:hAnsi="Arial" w:cs="Arial"/>
                <w:bCs/>
                <w:i/>
                <w:iCs/>
              </w:rPr>
              <w:t>Art</w:t>
            </w:r>
            <w:r w:rsidR="00A961FD">
              <w:rPr>
                <w:rFonts w:ascii="Arial" w:hAnsi="Arial" w:cs="Arial"/>
                <w:bCs/>
                <w:i/>
                <w:iCs/>
              </w:rPr>
              <w:t>í</w:t>
            </w:r>
            <w:r w:rsidRPr="002E32D3">
              <w:rPr>
                <w:rFonts w:ascii="Arial" w:hAnsi="Arial" w:cs="Arial"/>
                <w:bCs/>
                <w:i/>
                <w:iCs/>
              </w:rPr>
              <w:t xml:space="preserve">culo 60.- </w:t>
            </w:r>
          </w:p>
          <w:p w14:paraId="251BD212" w14:textId="07871643" w:rsidR="000D2A37" w:rsidRPr="002E32D3" w:rsidRDefault="000D2A37" w:rsidP="000D2A37">
            <w:pPr>
              <w:spacing w:line="360" w:lineRule="auto"/>
              <w:jc w:val="both"/>
              <w:rPr>
                <w:rFonts w:ascii="Arial" w:hAnsi="Arial" w:cs="Arial"/>
                <w:bCs/>
                <w:i/>
                <w:iCs/>
              </w:rPr>
            </w:pPr>
            <w:r w:rsidRPr="002E32D3">
              <w:rPr>
                <w:rFonts w:ascii="Arial" w:hAnsi="Arial" w:cs="Arial"/>
                <w:bCs/>
                <w:i/>
                <w:iCs/>
              </w:rPr>
              <w:t>Las asociaciones políticas debidamente registradas, gozaran de financiamiento público estatal.</w:t>
            </w:r>
          </w:p>
        </w:tc>
        <w:tc>
          <w:tcPr>
            <w:tcW w:w="4242" w:type="dxa"/>
          </w:tcPr>
          <w:p w14:paraId="7B1E0560" w14:textId="5E283202" w:rsidR="000D2A37" w:rsidRPr="002E32D3" w:rsidRDefault="000D2A37" w:rsidP="000D2A37">
            <w:pPr>
              <w:spacing w:line="360" w:lineRule="auto"/>
              <w:jc w:val="both"/>
              <w:rPr>
                <w:rFonts w:ascii="Arial" w:hAnsi="Arial" w:cs="Arial"/>
                <w:bCs/>
                <w:i/>
                <w:iCs/>
              </w:rPr>
            </w:pPr>
            <w:r w:rsidRPr="002E32D3">
              <w:rPr>
                <w:rFonts w:ascii="Arial" w:hAnsi="Arial" w:cs="Arial"/>
                <w:bCs/>
                <w:i/>
                <w:iCs/>
              </w:rPr>
              <w:t>Art</w:t>
            </w:r>
            <w:r w:rsidR="00A961FD">
              <w:rPr>
                <w:rFonts w:ascii="Arial" w:hAnsi="Arial" w:cs="Arial"/>
                <w:bCs/>
                <w:i/>
                <w:iCs/>
              </w:rPr>
              <w:t>í</w:t>
            </w:r>
            <w:r w:rsidRPr="002E32D3">
              <w:rPr>
                <w:rFonts w:ascii="Arial" w:hAnsi="Arial" w:cs="Arial"/>
                <w:bCs/>
                <w:i/>
                <w:iCs/>
              </w:rPr>
              <w:t>culo 60.-</w:t>
            </w:r>
          </w:p>
          <w:p w14:paraId="3756D4A8" w14:textId="68C0DFFE" w:rsidR="000D2A37" w:rsidRPr="002E32D3" w:rsidRDefault="000D2A37" w:rsidP="000D2A37">
            <w:pPr>
              <w:tabs>
                <w:tab w:val="left" w:pos="1840"/>
              </w:tabs>
              <w:spacing w:line="360" w:lineRule="auto"/>
              <w:jc w:val="both"/>
              <w:rPr>
                <w:rFonts w:ascii="Arial" w:hAnsi="Arial" w:cs="Arial"/>
                <w:i/>
                <w:iCs/>
              </w:rPr>
            </w:pPr>
            <w:r w:rsidRPr="002E32D3">
              <w:rPr>
                <w:rFonts w:ascii="Arial" w:hAnsi="Arial" w:cs="Arial"/>
                <w:i/>
                <w:iCs/>
              </w:rPr>
              <w:t>Tendrán derecho a recibir financiamiento privado en los términos y montos previstos por lo establecido en el Capítulo II del Título Quinto de la LGPP y en este Código.</w:t>
            </w:r>
          </w:p>
        </w:tc>
      </w:tr>
    </w:tbl>
    <w:p w14:paraId="03CF3E21" w14:textId="6060CD5E" w:rsidR="000D2A37" w:rsidRDefault="000D2A37" w:rsidP="00FF2872">
      <w:pPr>
        <w:spacing w:line="360" w:lineRule="auto"/>
        <w:jc w:val="both"/>
        <w:rPr>
          <w:rFonts w:ascii="Arial" w:hAnsi="Arial" w:cs="Arial"/>
          <w:bCs/>
          <w:sz w:val="23"/>
          <w:szCs w:val="23"/>
        </w:rPr>
      </w:pPr>
    </w:p>
    <w:p w14:paraId="7CB380BD" w14:textId="225D9B8E" w:rsidR="000D2A37" w:rsidRPr="00482657" w:rsidRDefault="00482657" w:rsidP="00BB79AA">
      <w:pPr>
        <w:pStyle w:val="Prrafodelista"/>
        <w:numPr>
          <w:ilvl w:val="0"/>
          <w:numId w:val="25"/>
        </w:numPr>
        <w:spacing w:line="360" w:lineRule="auto"/>
        <w:ind w:left="284" w:hanging="284"/>
        <w:jc w:val="both"/>
        <w:rPr>
          <w:rFonts w:ascii="Arial" w:hAnsi="Arial" w:cs="Arial"/>
          <w:bCs/>
          <w:sz w:val="23"/>
          <w:szCs w:val="23"/>
        </w:rPr>
      </w:pPr>
      <w:r>
        <w:rPr>
          <w:rFonts w:ascii="Arial" w:hAnsi="Arial" w:cs="Arial"/>
          <w:bCs/>
          <w:sz w:val="23"/>
          <w:szCs w:val="23"/>
        </w:rPr>
        <w:t>Q</w:t>
      </w:r>
      <w:r w:rsidRPr="00482657">
        <w:rPr>
          <w:rFonts w:ascii="Arial" w:hAnsi="Arial" w:cs="Arial"/>
          <w:bCs/>
          <w:sz w:val="23"/>
          <w:szCs w:val="23"/>
        </w:rPr>
        <w:t>ue,</w:t>
      </w:r>
      <w:r w:rsidR="000D2A37" w:rsidRPr="00482657">
        <w:rPr>
          <w:rFonts w:ascii="Arial" w:hAnsi="Arial" w:cs="Arial"/>
          <w:bCs/>
          <w:sz w:val="23"/>
          <w:szCs w:val="23"/>
        </w:rPr>
        <w:t xml:space="preserve"> de manera arbitraria e ilegal, el Congreso del Estado</w:t>
      </w:r>
      <w:r w:rsidR="000266A3">
        <w:rPr>
          <w:rFonts w:ascii="Arial" w:hAnsi="Arial" w:cs="Arial"/>
          <w:bCs/>
          <w:sz w:val="23"/>
          <w:szCs w:val="23"/>
        </w:rPr>
        <w:t xml:space="preserve"> al reformar el artículo 60 del Código Electoral</w:t>
      </w:r>
      <w:r w:rsidR="000D2A37" w:rsidRPr="00482657">
        <w:rPr>
          <w:rFonts w:ascii="Arial" w:hAnsi="Arial" w:cs="Arial"/>
          <w:bCs/>
          <w:sz w:val="23"/>
          <w:szCs w:val="23"/>
        </w:rPr>
        <w:t xml:space="preserve"> </w:t>
      </w:r>
      <w:r>
        <w:rPr>
          <w:rFonts w:ascii="Arial" w:hAnsi="Arial" w:cs="Arial"/>
          <w:bCs/>
          <w:sz w:val="23"/>
          <w:szCs w:val="23"/>
        </w:rPr>
        <w:t xml:space="preserve">y el Consejo General al aprobar el acuerdo CG-A-10/2020, </w:t>
      </w:r>
      <w:r w:rsidR="000D2A37" w:rsidRPr="00482657">
        <w:rPr>
          <w:rFonts w:ascii="Arial" w:hAnsi="Arial" w:cs="Arial"/>
          <w:bCs/>
          <w:sz w:val="23"/>
          <w:szCs w:val="23"/>
        </w:rPr>
        <w:t>priva</w:t>
      </w:r>
      <w:r>
        <w:rPr>
          <w:rFonts w:ascii="Arial" w:hAnsi="Arial" w:cs="Arial"/>
          <w:bCs/>
          <w:sz w:val="23"/>
          <w:szCs w:val="23"/>
        </w:rPr>
        <w:t>n</w:t>
      </w:r>
      <w:r w:rsidR="000D2A37" w:rsidRPr="00482657">
        <w:rPr>
          <w:rFonts w:ascii="Arial" w:hAnsi="Arial" w:cs="Arial"/>
          <w:bCs/>
          <w:sz w:val="23"/>
          <w:szCs w:val="23"/>
        </w:rPr>
        <w:t xml:space="preserve"> de un derecho</w:t>
      </w:r>
      <w:r w:rsidR="000266A3">
        <w:rPr>
          <w:rFonts w:ascii="Arial" w:hAnsi="Arial" w:cs="Arial"/>
          <w:bCs/>
          <w:sz w:val="23"/>
          <w:szCs w:val="23"/>
        </w:rPr>
        <w:t xml:space="preserve"> </w:t>
      </w:r>
      <w:r w:rsidR="00E86CEF">
        <w:rPr>
          <w:rFonts w:ascii="Arial" w:hAnsi="Arial" w:cs="Arial"/>
          <w:bCs/>
          <w:sz w:val="23"/>
          <w:szCs w:val="23"/>
        </w:rPr>
        <w:t>a</w:t>
      </w:r>
      <w:r w:rsidR="000266A3">
        <w:rPr>
          <w:rFonts w:ascii="Arial" w:hAnsi="Arial" w:cs="Arial"/>
          <w:bCs/>
          <w:sz w:val="23"/>
          <w:szCs w:val="23"/>
        </w:rPr>
        <w:t xml:space="preserve"> los promoventes</w:t>
      </w:r>
      <w:r w:rsidR="000D2A37" w:rsidRPr="00482657">
        <w:rPr>
          <w:rFonts w:ascii="Arial" w:hAnsi="Arial" w:cs="Arial"/>
          <w:bCs/>
          <w:sz w:val="23"/>
          <w:szCs w:val="23"/>
        </w:rPr>
        <w:t xml:space="preserve"> previamente adquirido, lo que atenta contra los derechos fundamentales y humanos de la</w:t>
      </w:r>
      <w:r w:rsidR="00874F19" w:rsidRPr="00482657">
        <w:rPr>
          <w:rFonts w:ascii="Arial" w:hAnsi="Arial" w:cs="Arial"/>
          <w:bCs/>
          <w:sz w:val="23"/>
          <w:szCs w:val="23"/>
        </w:rPr>
        <w:t>s</w:t>
      </w:r>
      <w:r w:rsidR="000D2A37" w:rsidRPr="00482657">
        <w:rPr>
          <w:rFonts w:ascii="Arial" w:hAnsi="Arial" w:cs="Arial"/>
          <w:bCs/>
          <w:sz w:val="23"/>
          <w:szCs w:val="23"/>
        </w:rPr>
        <w:t xml:space="preserve"> </w:t>
      </w:r>
      <w:r w:rsidR="00874F19" w:rsidRPr="00482657">
        <w:rPr>
          <w:rFonts w:ascii="Arial" w:hAnsi="Arial" w:cs="Arial"/>
          <w:bCs/>
          <w:sz w:val="23"/>
          <w:szCs w:val="23"/>
        </w:rPr>
        <w:t>Asociaciones</w:t>
      </w:r>
      <w:r w:rsidR="000D2A37" w:rsidRPr="00482657">
        <w:rPr>
          <w:rFonts w:ascii="Arial" w:hAnsi="Arial" w:cs="Arial"/>
          <w:bCs/>
          <w:sz w:val="23"/>
          <w:szCs w:val="23"/>
        </w:rPr>
        <w:t xml:space="preserve"> Política</w:t>
      </w:r>
      <w:r w:rsidR="00874F19" w:rsidRPr="00482657">
        <w:rPr>
          <w:rFonts w:ascii="Arial" w:hAnsi="Arial" w:cs="Arial"/>
          <w:bCs/>
          <w:sz w:val="23"/>
          <w:szCs w:val="23"/>
        </w:rPr>
        <w:t>s</w:t>
      </w:r>
      <w:r w:rsidR="00FB7E7A" w:rsidRPr="00482657">
        <w:rPr>
          <w:rFonts w:ascii="Arial" w:hAnsi="Arial" w:cs="Arial"/>
          <w:bCs/>
          <w:sz w:val="23"/>
          <w:szCs w:val="23"/>
        </w:rPr>
        <w:t xml:space="preserve"> Estatales</w:t>
      </w:r>
      <w:r w:rsidR="00E86CEF">
        <w:rPr>
          <w:rFonts w:ascii="Arial" w:hAnsi="Arial" w:cs="Arial"/>
          <w:bCs/>
          <w:sz w:val="23"/>
          <w:szCs w:val="23"/>
        </w:rPr>
        <w:t>.</w:t>
      </w:r>
    </w:p>
    <w:p w14:paraId="242FE33E" w14:textId="627970ED" w:rsidR="000D2A37" w:rsidRDefault="000D2A37" w:rsidP="00FF2872">
      <w:pPr>
        <w:spacing w:line="360" w:lineRule="auto"/>
        <w:jc w:val="both"/>
        <w:rPr>
          <w:rFonts w:ascii="Arial" w:hAnsi="Arial" w:cs="Arial"/>
          <w:bCs/>
          <w:sz w:val="23"/>
          <w:szCs w:val="23"/>
        </w:rPr>
      </w:pPr>
    </w:p>
    <w:p w14:paraId="67EE2C48" w14:textId="0B229DCF" w:rsidR="000D2A37" w:rsidRDefault="00482657" w:rsidP="00482657">
      <w:pPr>
        <w:spacing w:line="360" w:lineRule="auto"/>
        <w:ind w:firstLine="708"/>
        <w:jc w:val="both"/>
        <w:rPr>
          <w:rFonts w:ascii="Arial" w:hAnsi="Arial" w:cs="Arial"/>
          <w:bCs/>
          <w:sz w:val="23"/>
          <w:szCs w:val="23"/>
        </w:rPr>
      </w:pPr>
      <w:r>
        <w:rPr>
          <w:rFonts w:ascii="Arial" w:hAnsi="Arial" w:cs="Arial"/>
          <w:bCs/>
          <w:sz w:val="23"/>
          <w:szCs w:val="23"/>
        </w:rPr>
        <w:t>El Acuerdo impugnado establece</w:t>
      </w:r>
      <w:r w:rsidR="002E32D3">
        <w:rPr>
          <w:rFonts w:ascii="Arial" w:hAnsi="Arial" w:cs="Arial"/>
          <w:bCs/>
          <w:sz w:val="23"/>
          <w:szCs w:val="23"/>
        </w:rPr>
        <w:t xml:space="preserve"> lo siguiente:</w:t>
      </w:r>
    </w:p>
    <w:p w14:paraId="4CAE3433" w14:textId="52156344" w:rsidR="002E32D3" w:rsidRDefault="002E32D3" w:rsidP="00FF2872">
      <w:pPr>
        <w:spacing w:line="360" w:lineRule="auto"/>
        <w:jc w:val="both"/>
        <w:rPr>
          <w:rFonts w:ascii="Arial" w:hAnsi="Arial" w:cs="Arial"/>
          <w:bCs/>
          <w:sz w:val="23"/>
          <w:szCs w:val="23"/>
        </w:rPr>
      </w:pPr>
    </w:p>
    <w:tbl>
      <w:tblPr>
        <w:tblStyle w:val="Tablaconcuadrcula"/>
        <w:tblW w:w="0" w:type="auto"/>
        <w:tblInd w:w="988" w:type="dxa"/>
        <w:tblLook w:val="04A0" w:firstRow="1" w:lastRow="0" w:firstColumn="1" w:lastColumn="0" w:noHBand="0" w:noVBand="1"/>
      </w:tblPr>
      <w:tblGrid>
        <w:gridCol w:w="7654"/>
      </w:tblGrid>
      <w:tr w:rsidR="002E32D3" w14:paraId="5185B71D" w14:textId="77777777" w:rsidTr="00547A2C">
        <w:tc>
          <w:tcPr>
            <w:tcW w:w="7654" w:type="dxa"/>
          </w:tcPr>
          <w:p w14:paraId="23B40086" w14:textId="57A5B2CE" w:rsidR="002E32D3" w:rsidRDefault="002E32D3" w:rsidP="00FF2872">
            <w:pPr>
              <w:spacing w:line="360" w:lineRule="auto"/>
              <w:jc w:val="both"/>
              <w:rPr>
                <w:rFonts w:ascii="Arial" w:hAnsi="Arial" w:cs="Arial"/>
                <w:bCs/>
                <w:i/>
                <w:iCs/>
              </w:rPr>
            </w:pPr>
            <w:r w:rsidRPr="002E32D3">
              <w:rPr>
                <w:rFonts w:ascii="Arial" w:hAnsi="Arial" w:cs="Arial"/>
                <w:bCs/>
                <w:i/>
                <w:iCs/>
              </w:rPr>
              <w:t>Artículo 28. Son derechos de las APE, en el estado, los</w:t>
            </w:r>
            <w:r w:rsidRPr="002E32D3">
              <w:rPr>
                <w:rFonts w:ascii="Arial" w:hAnsi="Arial" w:cs="Arial"/>
                <w:bCs/>
              </w:rPr>
              <w:t xml:space="preserve"> </w:t>
            </w:r>
            <w:r w:rsidRPr="002E32D3">
              <w:rPr>
                <w:rFonts w:ascii="Arial" w:hAnsi="Arial" w:cs="Arial"/>
                <w:bCs/>
                <w:i/>
                <w:iCs/>
              </w:rPr>
              <w:t>siguientes:</w:t>
            </w:r>
          </w:p>
          <w:p w14:paraId="3178CAF0" w14:textId="77777777" w:rsidR="00547A2C" w:rsidRPr="002E32D3" w:rsidRDefault="00547A2C" w:rsidP="00FF2872">
            <w:pPr>
              <w:spacing w:line="360" w:lineRule="auto"/>
              <w:jc w:val="both"/>
              <w:rPr>
                <w:rFonts w:ascii="Arial" w:hAnsi="Arial" w:cs="Arial"/>
                <w:bCs/>
                <w:i/>
                <w:iCs/>
              </w:rPr>
            </w:pPr>
          </w:p>
          <w:p w14:paraId="691847DE" w14:textId="41ECF7F3" w:rsidR="002E32D3" w:rsidRPr="002E32D3" w:rsidRDefault="002E32D3" w:rsidP="002E32D3">
            <w:pPr>
              <w:pStyle w:val="Prrafodelista"/>
              <w:numPr>
                <w:ilvl w:val="0"/>
                <w:numId w:val="22"/>
              </w:numPr>
              <w:spacing w:line="360" w:lineRule="auto"/>
              <w:jc w:val="both"/>
              <w:rPr>
                <w:rFonts w:ascii="Arial" w:hAnsi="Arial" w:cs="Arial"/>
                <w:bCs/>
                <w:sz w:val="23"/>
                <w:szCs w:val="23"/>
              </w:rPr>
            </w:pPr>
            <w:r w:rsidRPr="002E32D3">
              <w:rPr>
                <w:rFonts w:ascii="Arial" w:hAnsi="Arial" w:cs="Arial"/>
                <w:bCs/>
                <w:i/>
                <w:iCs/>
              </w:rPr>
              <w:t xml:space="preserve">Recibir financiamiento que no provenga del erario público, en los términos y montos previstos conforme a lo establecido en el </w:t>
            </w:r>
            <w:r w:rsidR="0035277B" w:rsidRPr="002E32D3">
              <w:rPr>
                <w:rFonts w:ascii="Arial" w:hAnsi="Arial" w:cs="Arial"/>
                <w:bCs/>
                <w:i/>
                <w:iCs/>
              </w:rPr>
              <w:t>Capítulo</w:t>
            </w:r>
            <w:r w:rsidRPr="002E32D3">
              <w:rPr>
                <w:rFonts w:ascii="Arial" w:hAnsi="Arial" w:cs="Arial"/>
                <w:bCs/>
                <w:i/>
                <w:iCs/>
              </w:rPr>
              <w:t xml:space="preserve"> II del </w:t>
            </w:r>
            <w:r w:rsidR="0035277B" w:rsidRPr="002E32D3">
              <w:rPr>
                <w:rFonts w:ascii="Arial" w:hAnsi="Arial" w:cs="Arial"/>
                <w:bCs/>
                <w:i/>
                <w:iCs/>
              </w:rPr>
              <w:t>Título</w:t>
            </w:r>
            <w:r w:rsidRPr="002E32D3">
              <w:rPr>
                <w:rFonts w:ascii="Arial" w:hAnsi="Arial" w:cs="Arial"/>
                <w:bCs/>
                <w:i/>
                <w:iCs/>
              </w:rPr>
              <w:t xml:space="preserve"> Quinto de la Ley General de Partidos Políticos y del Código Electoral…</w:t>
            </w:r>
          </w:p>
          <w:p w14:paraId="49830CB8" w14:textId="3C4A22BC" w:rsidR="002E32D3" w:rsidRDefault="002E32D3" w:rsidP="002E32D3">
            <w:pPr>
              <w:spacing w:line="360" w:lineRule="auto"/>
              <w:ind w:left="360"/>
              <w:jc w:val="both"/>
              <w:rPr>
                <w:rFonts w:ascii="Arial" w:hAnsi="Arial" w:cs="Arial"/>
                <w:bCs/>
                <w:sz w:val="23"/>
                <w:szCs w:val="23"/>
              </w:rPr>
            </w:pPr>
          </w:p>
          <w:p w14:paraId="7E96771C" w14:textId="2AB1257A" w:rsidR="002E32D3" w:rsidRDefault="002E32D3" w:rsidP="002E32D3">
            <w:pPr>
              <w:spacing w:line="360" w:lineRule="auto"/>
              <w:jc w:val="both"/>
              <w:rPr>
                <w:rFonts w:ascii="Arial" w:hAnsi="Arial" w:cs="Arial"/>
                <w:bCs/>
                <w:i/>
                <w:iCs/>
              </w:rPr>
            </w:pPr>
            <w:r w:rsidRPr="002E32D3">
              <w:rPr>
                <w:rFonts w:ascii="Arial" w:hAnsi="Arial" w:cs="Arial"/>
                <w:bCs/>
                <w:i/>
                <w:iCs/>
              </w:rPr>
              <w:t>Artículo 2</w:t>
            </w:r>
            <w:r>
              <w:rPr>
                <w:rFonts w:ascii="Arial" w:hAnsi="Arial" w:cs="Arial"/>
                <w:bCs/>
                <w:i/>
                <w:iCs/>
              </w:rPr>
              <w:t>9</w:t>
            </w:r>
            <w:r w:rsidRPr="002E32D3">
              <w:rPr>
                <w:rFonts w:ascii="Arial" w:hAnsi="Arial" w:cs="Arial"/>
                <w:bCs/>
                <w:i/>
                <w:iCs/>
              </w:rPr>
              <w:t xml:space="preserve">. </w:t>
            </w:r>
            <w:r>
              <w:rPr>
                <w:rFonts w:ascii="Arial" w:hAnsi="Arial" w:cs="Arial"/>
                <w:bCs/>
                <w:i/>
                <w:iCs/>
              </w:rPr>
              <w:t xml:space="preserve">Las APE únicamente podrán recibir financiamiento que no provenga del erario </w:t>
            </w:r>
            <w:r w:rsidR="00E530FA">
              <w:rPr>
                <w:rFonts w:ascii="Arial" w:hAnsi="Arial" w:cs="Arial"/>
                <w:bCs/>
                <w:i/>
                <w:iCs/>
              </w:rPr>
              <w:t>público</w:t>
            </w:r>
            <w:r>
              <w:rPr>
                <w:rFonts w:ascii="Arial" w:hAnsi="Arial" w:cs="Arial"/>
                <w:bCs/>
                <w:i/>
                <w:iCs/>
              </w:rPr>
              <w:t xml:space="preserve">, en los términos y montos previstos conforme a lo establecido en el </w:t>
            </w:r>
            <w:r w:rsidR="00E530FA">
              <w:rPr>
                <w:rFonts w:ascii="Arial" w:hAnsi="Arial" w:cs="Arial"/>
                <w:bCs/>
                <w:i/>
                <w:iCs/>
              </w:rPr>
              <w:t>Capítulo</w:t>
            </w:r>
            <w:r>
              <w:rPr>
                <w:rFonts w:ascii="Arial" w:hAnsi="Arial" w:cs="Arial"/>
                <w:bCs/>
                <w:i/>
                <w:iCs/>
              </w:rPr>
              <w:t xml:space="preserve"> II del </w:t>
            </w:r>
            <w:r w:rsidR="00E530FA">
              <w:rPr>
                <w:rFonts w:ascii="Arial" w:hAnsi="Arial" w:cs="Arial"/>
                <w:bCs/>
                <w:i/>
                <w:iCs/>
              </w:rPr>
              <w:t>Título</w:t>
            </w:r>
            <w:r>
              <w:rPr>
                <w:rFonts w:ascii="Arial" w:hAnsi="Arial" w:cs="Arial"/>
                <w:bCs/>
                <w:i/>
                <w:iCs/>
              </w:rPr>
              <w:t xml:space="preserve"> Quinto de la Ley General de Partidos </w:t>
            </w:r>
            <w:r w:rsidR="00E530FA">
              <w:rPr>
                <w:rFonts w:ascii="Arial" w:hAnsi="Arial" w:cs="Arial"/>
                <w:bCs/>
                <w:i/>
                <w:iCs/>
              </w:rPr>
              <w:t>Políticos</w:t>
            </w:r>
            <w:r>
              <w:rPr>
                <w:rFonts w:ascii="Arial" w:hAnsi="Arial" w:cs="Arial"/>
                <w:bCs/>
                <w:i/>
                <w:iCs/>
              </w:rPr>
              <w:t>, bajo las modalidades siguientes</w:t>
            </w:r>
            <w:r w:rsidRPr="002E32D3">
              <w:rPr>
                <w:rFonts w:ascii="Arial" w:hAnsi="Arial" w:cs="Arial"/>
                <w:bCs/>
                <w:i/>
                <w:iCs/>
              </w:rPr>
              <w:t>:</w:t>
            </w:r>
          </w:p>
          <w:p w14:paraId="68F78F1C" w14:textId="77777777" w:rsidR="00E530FA" w:rsidRDefault="00E530FA" w:rsidP="002E32D3">
            <w:pPr>
              <w:spacing w:line="360" w:lineRule="auto"/>
              <w:jc w:val="both"/>
              <w:rPr>
                <w:rFonts w:ascii="Arial" w:hAnsi="Arial" w:cs="Arial"/>
                <w:bCs/>
                <w:i/>
                <w:iCs/>
              </w:rPr>
            </w:pPr>
          </w:p>
          <w:p w14:paraId="5A5E266E" w14:textId="1CE5E867" w:rsidR="00E530FA" w:rsidRDefault="00E530FA" w:rsidP="00E530FA">
            <w:pPr>
              <w:pStyle w:val="Prrafodelista"/>
              <w:numPr>
                <w:ilvl w:val="0"/>
                <w:numId w:val="23"/>
              </w:numPr>
              <w:spacing w:line="360" w:lineRule="auto"/>
              <w:jc w:val="both"/>
              <w:rPr>
                <w:rFonts w:ascii="Arial" w:hAnsi="Arial" w:cs="Arial"/>
                <w:bCs/>
                <w:i/>
                <w:iCs/>
              </w:rPr>
            </w:pPr>
            <w:r>
              <w:rPr>
                <w:rFonts w:ascii="Arial" w:hAnsi="Arial" w:cs="Arial"/>
                <w:bCs/>
                <w:i/>
                <w:iCs/>
              </w:rPr>
              <w:t>Financiamiento por la militancia;</w:t>
            </w:r>
          </w:p>
          <w:p w14:paraId="3B118784" w14:textId="2ECDDD57" w:rsidR="00E530FA" w:rsidRDefault="00E530FA" w:rsidP="00E530FA">
            <w:pPr>
              <w:pStyle w:val="Prrafodelista"/>
              <w:numPr>
                <w:ilvl w:val="0"/>
                <w:numId w:val="23"/>
              </w:numPr>
              <w:spacing w:line="360" w:lineRule="auto"/>
              <w:jc w:val="both"/>
              <w:rPr>
                <w:rFonts w:ascii="Arial" w:hAnsi="Arial" w:cs="Arial"/>
                <w:bCs/>
                <w:i/>
                <w:iCs/>
              </w:rPr>
            </w:pPr>
            <w:r>
              <w:rPr>
                <w:rFonts w:ascii="Arial" w:hAnsi="Arial" w:cs="Arial"/>
                <w:bCs/>
                <w:i/>
                <w:iCs/>
              </w:rPr>
              <w:t>Financiamiento de simpatizantes;</w:t>
            </w:r>
          </w:p>
          <w:p w14:paraId="018CE6BD" w14:textId="33D5B0B0" w:rsidR="00E530FA" w:rsidRDefault="00E530FA" w:rsidP="00E530FA">
            <w:pPr>
              <w:pStyle w:val="Prrafodelista"/>
              <w:numPr>
                <w:ilvl w:val="0"/>
                <w:numId w:val="23"/>
              </w:numPr>
              <w:spacing w:line="360" w:lineRule="auto"/>
              <w:jc w:val="both"/>
              <w:rPr>
                <w:rFonts w:ascii="Arial" w:hAnsi="Arial" w:cs="Arial"/>
                <w:bCs/>
                <w:i/>
                <w:iCs/>
              </w:rPr>
            </w:pPr>
            <w:r>
              <w:rPr>
                <w:rFonts w:ascii="Arial" w:hAnsi="Arial" w:cs="Arial"/>
                <w:bCs/>
                <w:i/>
                <w:iCs/>
              </w:rPr>
              <w:t>Autofinanciamiento, y</w:t>
            </w:r>
          </w:p>
          <w:p w14:paraId="724EAAD4" w14:textId="77777777" w:rsidR="002E32D3" w:rsidRDefault="00E530FA" w:rsidP="002E32D3">
            <w:pPr>
              <w:pStyle w:val="Prrafodelista"/>
              <w:numPr>
                <w:ilvl w:val="0"/>
                <w:numId w:val="23"/>
              </w:numPr>
              <w:spacing w:line="360" w:lineRule="auto"/>
              <w:jc w:val="both"/>
              <w:rPr>
                <w:rFonts w:ascii="Arial" w:hAnsi="Arial" w:cs="Arial"/>
                <w:bCs/>
                <w:i/>
                <w:iCs/>
              </w:rPr>
            </w:pPr>
            <w:r>
              <w:rPr>
                <w:rFonts w:ascii="Arial" w:hAnsi="Arial" w:cs="Arial"/>
                <w:bCs/>
                <w:i/>
                <w:iCs/>
              </w:rPr>
              <w:t>Financiamiento por rendimientos financieros, fondos y fideicomisos.</w:t>
            </w:r>
          </w:p>
          <w:p w14:paraId="4C412A25" w14:textId="77777777" w:rsidR="00B20CD8" w:rsidRDefault="00B20CD8" w:rsidP="00B20CD8">
            <w:pPr>
              <w:pStyle w:val="Default"/>
              <w:spacing w:line="360" w:lineRule="auto"/>
              <w:jc w:val="center"/>
              <w:rPr>
                <w:rFonts w:ascii="Arial" w:hAnsi="Arial" w:cs="Arial"/>
                <w:b/>
                <w:bCs/>
                <w:i/>
                <w:iCs/>
                <w:sz w:val="20"/>
                <w:szCs w:val="20"/>
                <w:highlight w:val="green"/>
              </w:rPr>
            </w:pPr>
          </w:p>
          <w:p w14:paraId="3107B041" w14:textId="44D220CD" w:rsidR="00B20CD8" w:rsidRPr="00B20CD8" w:rsidRDefault="00B20CD8" w:rsidP="00B20CD8">
            <w:pPr>
              <w:pStyle w:val="Default"/>
              <w:spacing w:line="360" w:lineRule="auto"/>
              <w:jc w:val="center"/>
              <w:rPr>
                <w:rFonts w:ascii="Arial" w:hAnsi="Arial" w:cs="Arial"/>
                <w:b/>
                <w:bCs/>
                <w:i/>
                <w:iCs/>
                <w:sz w:val="20"/>
                <w:szCs w:val="20"/>
              </w:rPr>
            </w:pPr>
            <w:r w:rsidRPr="00B20CD8">
              <w:rPr>
                <w:rFonts w:ascii="Arial" w:hAnsi="Arial" w:cs="Arial"/>
                <w:b/>
                <w:bCs/>
                <w:i/>
                <w:iCs/>
                <w:sz w:val="20"/>
                <w:szCs w:val="20"/>
              </w:rPr>
              <w:t>ARTÍCULOS TRANSITORIOS</w:t>
            </w:r>
          </w:p>
          <w:p w14:paraId="0F017EFD" w14:textId="77777777" w:rsidR="00B20CD8" w:rsidRPr="00B20CD8" w:rsidRDefault="00B20CD8" w:rsidP="00B20CD8">
            <w:pPr>
              <w:pStyle w:val="Default"/>
              <w:spacing w:line="360" w:lineRule="auto"/>
              <w:jc w:val="center"/>
              <w:rPr>
                <w:rFonts w:ascii="Arial" w:hAnsi="Arial" w:cs="Arial"/>
                <w:i/>
                <w:iCs/>
                <w:sz w:val="20"/>
                <w:szCs w:val="20"/>
              </w:rPr>
            </w:pPr>
          </w:p>
          <w:p w14:paraId="70C85C31" w14:textId="47716D6D" w:rsidR="00DC331A" w:rsidRPr="00DC331A" w:rsidRDefault="00B20CD8" w:rsidP="00B20CD8">
            <w:pPr>
              <w:spacing w:line="360" w:lineRule="auto"/>
              <w:jc w:val="both"/>
              <w:rPr>
                <w:rFonts w:ascii="Arial" w:hAnsi="Arial" w:cs="Arial"/>
                <w:bCs/>
                <w:i/>
                <w:iCs/>
              </w:rPr>
            </w:pPr>
            <w:r w:rsidRPr="00B20CD8">
              <w:rPr>
                <w:rFonts w:ascii="Arial" w:hAnsi="Arial" w:cs="Arial"/>
                <w:b/>
                <w:bCs/>
                <w:i/>
                <w:iCs/>
              </w:rPr>
              <w:t xml:space="preserve">ARTÍCULO PRIMERO. - </w:t>
            </w:r>
            <w:r w:rsidRPr="00B20CD8">
              <w:rPr>
                <w:rFonts w:ascii="Arial" w:hAnsi="Arial" w:cs="Arial"/>
                <w:i/>
                <w:iCs/>
              </w:rPr>
              <w:t>Una vez aprobado el presente Reglamento por el Consejo General del Instituto Estatal Electoral de Aguascalientes, serán aplicables sus disposiciones a todas las Asociaciones Políticas Estatales registradas ante este Instituto, salvo aquellas relacionadas a asuntos que se encuentren en trámite a la aprobación del presente reglamento.</w:t>
            </w:r>
          </w:p>
        </w:tc>
      </w:tr>
    </w:tbl>
    <w:p w14:paraId="198E0045" w14:textId="77777777" w:rsidR="002E32D3" w:rsidRDefault="002E32D3" w:rsidP="00FF2872">
      <w:pPr>
        <w:spacing w:line="360" w:lineRule="auto"/>
        <w:jc w:val="both"/>
        <w:rPr>
          <w:rFonts w:ascii="Arial" w:hAnsi="Arial" w:cs="Arial"/>
          <w:bCs/>
          <w:sz w:val="23"/>
          <w:szCs w:val="23"/>
        </w:rPr>
      </w:pPr>
    </w:p>
    <w:p w14:paraId="1B7D194E" w14:textId="3B11F056" w:rsidR="00CC06BB" w:rsidRDefault="00482657" w:rsidP="00BB79AA">
      <w:pPr>
        <w:pStyle w:val="Prrafodelista"/>
        <w:numPr>
          <w:ilvl w:val="0"/>
          <w:numId w:val="25"/>
        </w:numPr>
        <w:spacing w:line="360" w:lineRule="auto"/>
        <w:ind w:left="284" w:hanging="284"/>
        <w:jc w:val="both"/>
        <w:rPr>
          <w:rFonts w:ascii="Arial" w:hAnsi="Arial" w:cs="Arial"/>
          <w:bCs/>
          <w:sz w:val="23"/>
          <w:szCs w:val="23"/>
        </w:rPr>
      </w:pPr>
      <w:r>
        <w:rPr>
          <w:rFonts w:ascii="Arial" w:hAnsi="Arial" w:cs="Arial"/>
          <w:bCs/>
          <w:sz w:val="23"/>
          <w:szCs w:val="23"/>
        </w:rPr>
        <w:t>Q</w:t>
      </w:r>
      <w:r w:rsidR="00CC06BB" w:rsidRPr="00482657">
        <w:rPr>
          <w:rFonts w:ascii="Arial" w:hAnsi="Arial" w:cs="Arial"/>
          <w:bCs/>
          <w:sz w:val="23"/>
          <w:szCs w:val="23"/>
        </w:rPr>
        <w:t xml:space="preserve">ue con la aplicación del artículo 60 del Código Electoral, mediante el Acuerdo impugnado, se transgreden los principios de progresividad, igualdad, fundamentación, motivación </w:t>
      </w:r>
      <w:r w:rsidR="00503B2E">
        <w:rPr>
          <w:rFonts w:ascii="Arial" w:hAnsi="Arial" w:cs="Arial"/>
          <w:bCs/>
          <w:sz w:val="23"/>
          <w:szCs w:val="23"/>
        </w:rPr>
        <w:t>e</w:t>
      </w:r>
      <w:r w:rsidR="00CC06BB" w:rsidRPr="00482657">
        <w:rPr>
          <w:rFonts w:ascii="Arial" w:hAnsi="Arial" w:cs="Arial"/>
          <w:bCs/>
          <w:sz w:val="23"/>
          <w:szCs w:val="23"/>
        </w:rPr>
        <w:t xml:space="preserve"> irretroactividad, previstos en los artículos 1º, 14 y 16 de la Carta Magna</w:t>
      </w:r>
      <w:r w:rsidR="001B4CF6">
        <w:rPr>
          <w:rFonts w:ascii="Arial" w:hAnsi="Arial" w:cs="Arial"/>
          <w:bCs/>
          <w:sz w:val="23"/>
          <w:szCs w:val="23"/>
        </w:rPr>
        <w:t>, por las siguientes consideraciones:</w:t>
      </w:r>
    </w:p>
    <w:p w14:paraId="2FD48131" w14:textId="77777777" w:rsidR="00AD181B" w:rsidRDefault="00AD181B" w:rsidP="00AD181B">
      <w:pPr>
        <w:spacing w:line="360" w:lineRule="auto"/>
        <w:jc w:val="both"/>
        <w:rPr>
          <w:rFonts w:ascii="Arial" w:hAnsi="Arial" w:cs="Arial"/>
          <w:bCs/>
          <w:sz w:val="23"/>
          <w:szCs w:val="23"/>
          <w:highlight w:val="yellow"/>
        </w:rPr>
      </w:pPr>
    </w:p>
    <w:p w14:paraId="24C2FC56" w14:textId="447B6846" w:rsidR="00AD181B" w:rsidRPr="00114033" w:rsidRDefault="00AD181B" w:rsidP="00AD181B">
      <w:pPr>
        <w:spacing w:line="360" w:lineRule="auto"/>
        <w:jc w:val="both"/>
        <w:rPr>
          <w:rFonts w:ascii="Arial" w:hAnsi="Arial" w:cs="Arial"/>
          <w:bCs/>
          <w:sz w:val="23"/>
          <w:szCs w:val="23"/>
        </w:rPr>
      </w:pPr>
      <w:r w:rsidRPr="00114033">
        <w:rPr>
          <w:rFonts w:ascii="Arial" w:hAnsi="Arial" w:cs="Arial"/>
          <w:b/>
          <w:sz w:val="23"/>
          <w:szCs w:val="23"/>
        </w:rPr>
        <w:t>a)</w:t>
      </w:r>
      <w:r w:rsidRPr="00114033">
        <w:rPr>
          <w:rFonts w:ascii="Arial" w:hAnsi="Arial" w:cs="Arial"/>
          <w:bCs/>
          <w:sz w:val="23"/>
          <w:szCs w:val="23"/>
        </w:rPr>
        <w:t xml:space="preserve"> </w:t>
      </w:r>
      <w:r w:rsidR="00F41F06" w:rsidRPr="00114033">
        <w:rPr>
          <w:rFonts w:ascii="Arial" w:hAnsi="Arial" w:cs="Arial"/>
          <w:bCs/>
          <w:sz w:val="23"/>
          <w:szCs w:val="23"/>
        </w:rPr>
        <w:t>Q</w:t>
      </w:r>
      <w:r w:rsidR="00783C75" w:rsidRPr="00114033">
        <w:rPr>
          <w:rFonts w:ascii="Arial" w:hAnsi="Arial" w:cs="Arial"/>
          <w:bCs/>
          <w:sz w:val="23"/>
          <w:szCs w:val="23"/>
        </w:rPr>
        <w:t xml:space="preserve">ue se transgrede en su perjuicio el </w:t>
      </w:r>
      <w:r w:rsidR="00F41F06" w:rsidRPr="00114033">
        <w:rPr>
          <w:rFonts w:ascii="Arial" w:hAnsi="Arial" w:cs="Arial"/>
          <w:bCs/>
          <w:sz w:val="23"/>
          <w:szCs w:val="23"/>
        </w:rPr>
        <w:t>principio</w:t>
      </w:r>
      <w:r w:rsidR="00783C75" w:rsidRPr="00114033">
        <w:rPr>
          <w:rFonts w:ascii="Arial" w:hAnsi="Arial" w:cs="Arial"/>
          <w:bCs/>
          <w:sz w:val="23"/>
          <w:szCs w:val="23"/>
        </w:rPr>
        <w:t xml:space="preserve"> de </w:t>
      </w:r>
      <w:r w:rsidR="00F41F06" w:rsidRPr="00AE585D">
        <w:rPr>
          <w:rFonts w:ascii="Arial" w:hAnsi="Arial" w:cs="Arial"/>
          <w:bCs/>
          <w:sz w:val="23"/>
          <w:szCs w:val="23"/>
          <w:u w:val="single"/>
        </w:rPr>
        <w:t>irretroactividad</w:t>
      </w:r>
      <w:r w:rsidR="00783C75" w:rsidRPr="00114033">
        <w:rPr>
          <w:rFonts w:ascii="Arial" w:hAnsi="Arial" w:cs="Arial"/>
          <w:bCs/>
          <w:sz w:val="23"/>
          <w:szCs w:val="23"/>
        </w:rPr>
        <w:t xml:space="preserve"> de las normas, previsto </w:t>
      </w:r>
      <w:r w:rsidRPr="00114033">
        <w:rPr>
          <w:rFonts w:ascii="Arial" w:hAnsi="Arial" w:cs="Arial"/>
          <w:bCs/>
          <w:sz w:val="23"/>
          <w:szCs w:val="23"/>
        </w:rPr>
        <w:t xml:space="preserve">en el 14 Constitucional, </w:t>
      </w:r>
      <w:r w:rsidR="00783C75" w:rsidRPr="00114033">
        <w:rPr>
          <w:rFonts w:ascii="Arial" w:hAnsi="Arial" w:cs="Arial"/>
          <w:bCs/>
          <w:sz w:val="23"/>
          <w:szCs w:val="23"/>
        </w:rPr>
        <w:t xml:space="preserve">toda vez que  el artículo  60 de </w:t>
      </w:r>
      <w:r w:rsidR="00F41F06" w:rsidRPr="00114033">
        <w:rPr>
          <w:rFonts w:ascii="Arial" w:hAnsi="Arial" w:cs="Arial"/>
          <w:bCs/>
          <w:sz w:val="23"/>
          <w:szCs w:val="23"/>
        </w:rPr>
        <w:t>Código</w:t>
      </w:r>
      <w:r w:rsidR="00783C75" w:rsidRPr="00114033">
        <w:rPr>
          <w:rFonts w:ascii="Arial" w:hAnsi="Arial" w:cs="Arial"/>
          <w:bCs/>
          <w:sz w:val="23"/>
          <w:szCs w:val="23"/>
        </w:rPr>
        <w:t xml:space="preserve"> Electoral</w:t>
      </w:r>
      <w:r w:rsidR="00FC33CF" w:rsidRPr="00114033">
        <w:rPr>
          <w:rFonts w:ascii="Arial" w:hAnsi="Arial" w:cs="Arial"/>
          <w:bCs/>
          <w:sz w:val="23"/>
          <w:szCs w:val="23"/>
        </w:rPr>
        <w:t xml:space="preserve"> lleva consigo un </w:t>
      </w:r>
      <w:r w:rsidR="00F41F06" w:rsidRPr="00114033">
        <w:rPr>
          <w:rFonts w:ascii="Arial" w:hAnsi="Arial" w:cs="Arial"/>
          <w:bCs/>
          <w:sz w:val="23"/>
          <w:szCs w:val="23"/>
        </w:rPr>
        <w:t>mandato</w:t>
      </w:r>
      <w:r w:rsidR="00FC33CF" w:rsidRPr="00114033">
        <w:rPr>
          <w:rFonts w:ascii="Arial" w:hAnsi="Arial" w:cs="Arial"/>
          <w:bCs/>
          <w:sz w:val="23"/>
          <w:szCs w:val="23"/>
        </w:rPr>
        <w:t xml:space="preserve"> </w:t>
      </w:r>
      <w:r w:rsidR="00C26907" w:rsidRPr="00114033">
        <w:rPr>
          <w:rFonts w:ascii="Arial" w:hAnsi="Arial" w:cs="Arial"/>
          <w:bCs/>
          <w:sz w:val="23"/>
          <w:szCs w:val="23"/>
        </w:rPr>
        <w:t>dirigido al</w:t>
      </w:r>
      <w:r w:rsidR="00FC33CF" w:rsidRPr="00114033">
        <w:rPr>
          <w:rFonts w:ascii="Arial" w:hAnsi="Arial" w:cs="Arial"/>
          <w:bCs/>
          <w:sz w:val="23"/>
          <w:szCs w:val="23"/>
        </w:rPr>
        <w:t xml:space="preserve"> Consejo General para que determine la </w:t>
      </w:r>
      <w:r w:rsidR="00F061BC" w:rsidRPr="00114033">
        <w:rPr>
          <w:rFonts w:ascii="Arial" w:hAnsi="Arial" w:cs="Arial"/>
          <w:bCs/>
          <w:sz w:val="23"/>
          <w:szCs w:val="23"/>
        </w:rPr>
        <w:t>suspensión</w:t>
      </w:r>
      <w:r w:rsidR="00FC33CF" w:rsidRPr="00114033">
        <w:rPr>
          <w:rFonts w:ascii="Arial" w:hAnsi="Arial" w:cs="Arial"/>
          <w:bCs/>
          <w:sz w:val="23"/>
          <w:szCs w:val="23"/>
        </w:rPr>
        <w:t xml:space="preserve"> del financiamiento público para las </w:t>
      </w:r>
      <w:r w:rsidR="00C26907" w:rsidRPr="00114033">
        <w:rPr>
          <w:rFonts w:ascii="Arial" w:hAnsi="Arial" w:cs="Arial"/>
          <w:bCs/>
          <w:sz w:val="23"/>
          <w:szCs w:val="23"/>
        </w:rPr>
        <w:t>asociaciones</w:t>
      </w:r>
      <w:r w:rsidR="00FC33CF" w:rsidRPr="00114033">
        <w:rPr>
          <w:rFonts w:ascii="Arial" w:hAnsi="Arial" w:cs="Arial"/>
          <w:bCs/>
          <w:sz w:val="23"/>
          <w:szCs w:val="23"/>
        </w:rPr>
        <w:t xml:space="preserve"> </w:t>
      </w:r>
      <w:r w:rsidR="00F061BC" w:rsidRPr="00114033">
        <w:rPr>
          <w:rFonts w:ascii="Arial" w:hAnsi="Arial" w:cs="Arial"/>
          <w:bCs/>
          <w:sz w:val="23"/>
          <w:szCs w:val="23"/>
        </w:rPr>
        <w:t xml:space="preserve">políticas, </w:t>
      </w:r>
      <w:r w:rsidR="00C26907" w:rsidRPr="00114033">
        <w:rPr>
          <w:rFonts w:ascii="Arial" w:hAnsi="Arial" w:cs="Arial"/>
          <w:bCs/>
          <w:sz w:val="23"/>
          <w:szCs w:val="23"/>
        </w:rPr>
        <w:t>y</w:t>
      </w:r>
      <w:r w:rsidRPr="00114033">
        <w:rPr>
          <w:rFonts w:ascii="Arial" w:hAnsi="Arial" w:cs="Arial"/>
          <w:bCs/>
          <w:sz w:val="23"/>
          <w:szCs w:val="23"/>
        </w:rPr>
        <w:t xml:space="preserve"> que se ve menoscabada s</w:t>
      </w:r>
      <w:r w:rsidR="00F061BC" w:rsidRPr="00114033">
        <w:rPr>
          <w:rFonts w:ascii="Arial" w:hAnsi="Arial" w:cs="Arial"/>
          <w:bCs/>
          <w:sz w:val="23"/>
          <w:szCs w:val="23"/>
        </w:rPr>
        <w:t>u</w:t>
      </w:r>
      <w:r w:rsidRPr="00114033">
        <w:rPr>
          <w:rFonts w:ascii="Arial" w:hAnsi="Arial" w:cs="Arial"/>
          <w:bCs/>
          <w:sz w:val="23"/>
          <w:szCs w:val="23"/>
        </w:rPr>
        <w:t xml:space="preserve"> situación jurídica al verse impedidos en continuar con la operatividad de la asociación ya que se irrumpe un financiamiento básico para el ejercicio de sus funciones.</w:t>
      </w:r>
    </w:p>
    <w:p w14:paraId="67572377" w14:textId="77777777" w:rsidR="00AD181B" w:rsidRPr="00114033" w:rsidRDefault="00AD181B" w:rsidP="00AD181B">
      <w:pPr>
        <w:spacing w:line="360" w:lineRule="auto"/>
        <w:jc w:val="both"/>
        <w:rPr>
          <w:rFonts w:ascii="Arial" w:hAnsi="Arial" w:cs="Arial"/>
          <w:bCs/>
          <w:sz w:val="23"/>
          <w:szCs w:val="23"/>
        </w:rPr>
      </w:pPr>
    </w:p>
    <w:p w14:paraId="6F1060C1" w14:textId="648CDCF2" w:rsidR="00F061BC" w:rsidRPr="00114033" w:rsidRDefault="00AD181B" w:rsidP="00AD181B">
      <w:pPr>
        <w:spacing w:line="360" w:lineRule="auto"/>
        <w:jc w:val="both"/>
        <w:rPr>
          <w:rFonts w:ascii="Arial" w:hAnsi="Arial" w:cs="Arial"/>
          <w:bCs/>
          <w:sz w:val="23"/>
          <w:szCs w:val="23"/>
        </w:rPr>
      </w:pPr>
      <w:r w:rsidRPr="00114033">
        <w:rPr>
          <w:rFonts w:ascii="Arial" w:hAnsi="Arial" w:cs="Arial"/>
          <w:bCs/>
          <w:sz w:val="23"/>
          <w:szCs w:val="23"/>
        </w:rPr>
        <w:t xml:space="preserve">Así mismo, robustecen su postura señalando </w:t>
      </w:r>
      <w:r w:rsidR="0022032D" w:rsidRPr="00114033">
        <w:rPr>
          <w:rFonts w:ascii="Arial" w:hAnsi="Arial" w:cs="Arial"/>
          <w:bCs/>
          <w:sz w:val="23"/>
          <w:szCs w:val="23"/>
        </w:rPr>
        <w:t xml:space="preserve">que el artículo citado </w:t>
      </w:r>
      <w:r w:rsidR="00C26907" w:rsidRPr="00114033">
        <w:rPr>
          <w:rFonts w:ascii="Arial" w:hAnsi="Arial" w:cs="Arial"/>
          <w:bCs/>
          <w:sz w:val="23"/>
          <w:szCs w:val="23"/>
        </w:rPr>
        <w:t xml:space="preserve">y </w:t>
      </w:r>
      <w:r w:rsidR="0022032D" w:rsidRPr="00114033">
        <w:rPr>
          <w:rFonts w:ascii="Arial" w:hAnsi="Arial" w:cs="Arial"/>
          <w:bCs/>
          <w:sz w:val="23"/>
          <w:szCs w:val="23"/>
        </w:rPr>
        <w:t xml:space="preserve">el Acuerdo </w:t>
      </w:r>
      <w:r w:rsidR="00F41F06" w:rsidRPr="00114033">
        <w:rPr>
          <w:rFonts w:ascii="Arial" w:hAnsi="Arial" w:cs="Arial"/>
          <w:bCs/>
          <w:sz w:val="23"/>
          <w:szCs w:val="23"/>
        </w:rPr>
        <w:t>impugnado</w:t>
      </w:r>
      <w:r w:rsidR="0022032D" w:rsidRPr="00114033">
        <w:rPr>
          <w:rFonts w:ascii="Arial" w:hAnsi="Arial" w:cs="Arial"/>
          <w:bCs/>
          <w:sz w:val="23"/>
          <w:szCs w:val="23"/>
        </w:rPr>
        <w:t xml:space="preserve"> modifican situaciones </w:t>
      </w:r>
      <w:r w:rsidR="00F41F06" w:rsidRPr="00114033">
        <w:rPr>
          <w:rFonts w:ascii="Arial" w:hAnsi="Arial" w:cs="Arial"/>
          <w:bCs/>
          <w:sz w:val="23"/>
          <w:szCs w:val="23"/>
        </w:rPr>
        <w:t xml:space="preserve">del </w:t>
      </w:r>
      <w:r w:rsidR="0022032D" w:rsidRPr="00114033">
        <w:rPr>
          <w:rFonts w:ascii="Arial" w:hAnsi="Arial" w:cs="Arial"/>
          <w:bCs/>
          <w:sz w:val="23"/>
          <w:szCs w:val="23"/>
        </w:rPr>
        <w:t xml:space="preserve">pasado, </w:t>
      </w:r>
      <w:r w:rsidR="00F41F06" w:rsidRPr="00114033">
        <w:rPr>
          <w:rFonts w:ascii="Arial" w:hAnsi="Arial" w:cs="Arial"/>
          <w:bCs/>
          <w:sz w:val="23"/>
          <w:szCs w:val="23"/>
        </w:rPr>
        <w:t>produciendo</w:t>
      </w:r>
      <w:r w:rsidR="0022032D" w:rsidRPr="00114033">
        <w:rPr>
          <w:rFonts w:ascii="Arial" w:hAnsi="Arial" w:cs="Arial"/>
          <w:bCs/>
          <w:sz w:val="23"/>
          <w:szCs w:val="23"/>
        </w:rPr>
        <w:t xml:space="preserve"> efectos perjudiciales concretos, ocasionando una afectación a su patrimonio</w:t>
      </w:r>
      <w:r w:rsidR="00F41F06" w:rsidRPr="00114033">
        <w:rPr>
          <w:rFonts w:ascii="Arial" w:hAnsi="Arial" w:cs="Arial"/>
          <w:bCs/>
          <w:sz w:val="23"/>
          <w:szCs w:val="23"/>
        </w:rPr>
        <w:t>, por lo que se está en presencia de una ley retroactiva al modificarse o desconocerse derechos adquiridos.</w:t>
      </w:r>
    </w:p>
    <w:p w14:paraId="1AAD0CE8" w14:textId="77777777" w:rsidR="00F061BC" w:rsidRDefault="00F061BC" w:rsidP="00AD181B">
      <w:pPr>
        <w:spacing w:line="360" w:lineRule="auto"/>
        <w:jc w:val="both"/>
        <w:rPr>
          <w:rFonts w:ascii="Arial" w:hAnsi="Arial" w:cs="Arial"/>
          <w:bCs/>
          <w:sz w:val="23"/>
          <w:szCs w:val="23"/>
          <w:highlight w:val="green"/>
        </w:rPr>
      </w:pPr>
    </w:p>
    <w:p w14:paraId="632BF097" w14:textId="5802A25C" w:rsidR="000C5A2E" w:rsidRDefault="00114033" w:rsidP="00AD181B">
      <w:pPr>
        <w:spacing w:line="360" w:lineRule="auto"/>
        <w:jc w:val="both"/>
        <w:rPr>
          <w:rFonts w:ascii="Arial" w:hAnsi="Arial" w:cs="Arial"/>
          <w:bCs/>
          <w:sz w:val="23"/>
          <w:szCs w:val="23"/>
        </w:rPr>
      </w:pPr>
      <w:r w:rsidRPr="00F91980">
        <w:rPr>
          <w:rFonts w:ascii="Arial" w:hAnsi="Arial" w:cs="Arial"/>
          <w:b/>
          <w:sz w:val="23"/>
          <w:szCs w:val="23"/>
        </w:rPr>
        <w:t>b</w:t>
      </w:r>
      <w:r w:rsidR="00AD181B" w:rsidRPr="00F91980">
        <w:rPr>
          <w:rFonts w:ascii="Arial" w:hAnsi="Arial" w:cs="Arial"/>
          <w:b/>
          <w:sz w:val="23"/>
          <w:szCs w:val="23"/>
        </w:rPr>
        <w:t>)</w:t>
      </w:r>
      <w:r w:rsidR="004C168A">
        <w:rPr>
          <w:rFonts w:ascii="Arial" w:hAnsi="Arial" w:cs="Arial"/>
          <w:bCs/>
          <w:sz w:val="23"/>
          <w:szCs w:val="23"/>
        </w:rPr>
        <w:t xml:space="preserve"> </w:t>
      </w:r>
      <w:r w:rsidR="00F91980">
        <w:rPr>
          <w:rFonts w:ascii="Arial" w:hAnsi="Arial" w:cs="Arial"/>
          <w:bCs/>
          <w:sz w:val="23"/>
          <w:szCs w:val="23"/>
        </w:rPr>
        <w:t>Q</w:t>
      </w:r>
      <w:r w:rsidR="004C168A">
        <w:rPr>
          <w:rFonts w:ascii="Arial" w:hAnsi="Arial" w:cs="Arial"/>
          <w:bCs/>
          <w:sz w:val="23"/>
          <w:szCs w:val="23"/>
        </w:rPr>
        <w:t xml:space="preserve">ue se vulneran los derechos humanos de sus asociados con la reforma al artículo 60 de </w:t>
      </w:r>
      <w:r w:rsidR="00F91980">
        <w:rPr>
          <w:rFonts w:ascii="Arial" w:hAnsi="Arial" w:cs="Arial"/>
          <w:bCs/>
          <w:sz w:val="23"/>
          <w:szCs w:val="23"/>
        </w:rPr>
        <w:t>Código</w:t>
      </w:r>
      <w:r w:rsidR="004C168A">
        <w:rPr>
          <w:rFonts w:ascii="Arial" w:hAnsi="Arial" w:cs="Arial"/>
          <w:bCs/>
          <w:sz w:val="23"/>
          <w:szCs w:val="23"/>
        </w:rPr>
        <w:t xml:space="preserve"> </w:t>
      </w:r>
      <w:r w:rsidR="00F91980">
        <w:rPr>
          <w:rFonts w:ascii="Arial" w:hAnsi="Arial" w:cs="Arial"/>
          <w:bCs/>
          <w:sz w:val="23"/>
          <w:szCs w:val="23"/>
        </w:rPr>
        <w:t>E</w:t>
      </w:r>
      <w:r w:rsidR="004C168A">
        <w:rPr>
          <w:rFonts w:ascii="Arial" w:hAnsi="Arial" w:cs="Arial"/>
          <w:bCs/>
          <w:sz w:val="23"/>
          <w:szCs w:val="23"/>
        </w:rPr>
        <w:t>lectoral, porque limita sus derechos político electorales</w:t>
      </w:r>
      <w:r w:rsidR="000C5A2E">
        <w:rPr>
          <w:rFonts w:ascii="Arial" w:hAnsi="Arial" w:cs="Arial"/>
          <w:bCs/>
          <w:sz w:val="23"/>
          <w:szCs w:val="23"/>
        </w:rPr>
        <w:t xml:space="preserve"> para contribuir a</w:t>
      </w:r>
      <w:r w:rsidR="001D7AF8">
        <w:rPr>
          <w:rFonts w:ascii="Arial" w:hAnsi="Arial" w:cs="Arial"/>
          <w:bCs/>
          <w:sz w:val="23"/>
          <w:szCs w:val="23"/>
        </w:rPr>
        <w:t xml:space="preserve"> </w:t>
      </w:r>
      <w:r w:rsidR="000C5A2E">
        <w:rPr>
          <w:rFonts w:ascii="Arial" w:hAnsi="Arial" w:cs="Arial"/>
          <w:bCs/>
          <w:sz w:val="23"/>
          <w:szCs w:val="23"/>
        </w:rPr>
        <w:t>la vida democrática del país al quitarle el financiamiento público a las asociaciones políticas, lo que con</w:t>
      </w:r>
      <w:r w:rsidR="001D7AF8">
        <w:rPr>
          <w:rFonts w:ascii="Arial" w:hAnsi="Arial" w:cs="Arial"/>
          <w:bCs/>
          <w:sz w:val="23"/>
          <w:szCs w:val="23"/>
        </w:rPr>
        <w:t>den</w:t>
      </w:r>
      <w:r w:rsidR="000C5A2E">
        <w:rPr>
          <w:rFonts w:ascii="Arial" w:hAnsi="Arial" w:cs="Arial"/>
          <w:bCs/>
          <w:sz w:val="23"/>
          <w:szCs w:val="23"/>
        </w:rPr>
        <w:t>a a estas a desaparecer</w:t>
      </w:r>
      <w:r w:rsidR="00C14187">
        <w:rPr>
          <w:rFonts w:ascii="Arial" w:hAnsi="Arial" w:cs="Arial"/>
          <w:bCs/>
          <w:sz w:val="23"/>
          <w:szCs w:val="23"/>
        </w:rPr>
        <w:t>.</w:t>
      </w:r>
    </w:p>
    <w:p w14:paraId="1D19A9AB" w14:textId="7C8EB599" w:rsidR="00F91980" w:rsidRDefault="00F91980" w:rsidP="00AD181B">
      <w:pPr>
        <w:spacing w:line="360" w:lineRule="auto"/>
        <w:jc w:val="both"/>
        <w:rPr>
          <w:rFonts w:ascii="Arial" w:hAnsi="Arial" w:cs="Arial"/>
          <w:bCs/>
          <w:sz w:val="23"/>
          <w:szCs w:val="23"/>
        </w:rPr>
      </w:pPr>
    </w:p>
    <w:p w14:paraId="09D99C6E" w14:textId="23554DB1" w:rsidR="00F91980" w:rsidRDefault="00F91980" w:rsidP="00AD181B">
      <w:pPr>
        <w:spacing w:line="360" w:lineRule="auto"/>
        <w:jc w:val="both"/>
        <w:rPr>
          <w:rFonts w:ascii="Arial" w:hAnsi="Arial" w:cs="Arial"/>
          <w:bCs/>
          <w:sz w:val="23"/>
          <w:szCs w:val="23"/>
        </w:rPr>
      </w:pPr>
      <w:r w:rsidRPr="00F92045">
        <w:rPr>
          <w:rFonts w:ascii="Arial" w:hAnsi="Arial" w:cs="Arial"/>
          <w:b/>
          <w:sz w:val="23"/>
          <w:szCs w:val="23"/>
        </w:rPr>
        <w:t>c)</w:t>
      </w:r>
      <w:r>
        <w:rPr>
          <w:rFonts w:ascii="Arial" w:hAnsi="Arial" w:cs="Arial"/>
          <w:bCs/>
          <w:sz w:val="23"/>
          <w:szCs w:val="23"/>
        </w:rPr>
        <w:t xml:space="preserve"> Se violenta a su ver, el artículo 1</w:t>
      </w:r>
      <w:r w:rsidR="00C44232">
        <w:rPr>
          <w:rFonts w:ascii="Arial" w:hAnsi="Arial" w:cs="Arial"/>
          <w:bCs/>
          <w:sz w:val="23"/>
          <w:szCs w:val="23"/>
        </w:rPr>
        <w:t xml:space="preserve"> </w:t>
      </w:r>
      <w:r w:rsidR="00F92045">
        <w:rPr>
          <w:rFonts w:ascii="Arial" w:hAnsi="Arial" w:cs="Arial"/>
          <w:bCs/>
          <w:sz w:val="23"/>
          <w:szCs w:val="23"/>
        </w:rPr>
        <w:t>constitucional</w:t>
      </w:r>
      <w:r w:rsidR="00C44232">
        <w:rPr>
          <w:rFonts w:ascii="Arial" w:hAnsi="Arial" w:cs="Arial"/>
          <w:bCs/>
          <w:sz w:val="23"/>
          <w:szCs w:val="23"/>
        </w:rPr>
        <w:t xml:space="preserve"> por atentar contra los </w:t>
      </w:r>
      <w:r w:rsidR="00C44232" w:rsidRPr="00041C0F">
        <w:rPr>
          <w:rFonts w:ascii="Arial" w:hAnsi="Arial" w:cs="Arial"/>
          <w:bCs/>
          <w:sz w:val="23"/>
          <w:szCs w:val="23"/>
          <w:u w:val="single"/>
        </w:rPr>
        <w:t>principios de igualdad y progresividad,</w:t>
      </w:r>
      <w:r w:rsidR="00C44232">
        <w:rPr>
          <w:rFonts w:ascii="Arial" w:hAnsi="Arial" w:cs="Arial"/>
          <w:bCs/>
          <w:sz w:val="23"/>
          <w:szCs w:val="23"/>
        </w:rPr>
        <w:t xml:space="preserve"> pues mientras a las asociaciones políticas </w:t>
      </w:r>
      <w:r w:rsidR="00B425B3">
        <w:rPr>
          <w:rFonts w:ascii="Arial" w:hAnsi="Arial" w:cs="Arial"/>
          <w:bCs/>
          <w:sz w:val="23"/>
          <w:szCs w:val="23"/>
        </w:rPr>
        <w:t>le</w:t>
      </w:r>
      <w:r w:rsidR="00C44232">
        <w:rPr>
          <w:rFonts w:ascii="Arial" w:hAnsi="Arial" w:cs="Arial"/>
          <w:bCs/>
          <w:sz w:val="23"/>
          <w:szCs w:val="23"/>
        </w:rPr>
        <w:t xml:space="preserve"> quita el derecho a financiamiento públic</w:t>
      </w:r>
      <w:r w:rsidR="00041C0F">
        <w:rPr>
          <w:rFonts w:ascii="Arial" w:hAnsi="Arial" w:cs="Arial"/>
          <w:bCs/>
          <w:sz w:val="23"/>
          <w:szCs w:val="23"/>
        </w:rPr>
        <w:t>o</w:t>
      </w:r>
      <w:r w:rsidR="00C44232">
        <w:rPr>
          <w:rFonts w:ascii="Arial" w:hAnsi="Arial" w:cs="Arial"/>
          <w:bCs/>
          <w:sz w:val="23"/>
          <w:szCs w:val="23"/>
        </w:rPr>
        <w:t>, a los partidos políticos los d</w:t>
      </w:r>
      <w:r w:rsidR="00634339">
        <w:rPr>
          <w:rFonts w:ascii="Arial" w:hAnsi="Arial" w:cs="Arial"/>
          <w:bCs/>
          <w:sz w:val="23"/>
          <w:szCs w:val="23"/>
        </w:rPr>
        <w:t>eja intocados.</w:t>
      </w:r>
    </w:p>
    <w:p w14:paraId="7E5575D7" w14:textId="391DC57E" w:rsidR="00634339" w:rsidRDefault="00F92045" w:rsidP="00AD181B">
      <w:pPr>
        <w:spacing w:line="360" w:lineRule="auto"/>
        <w:jc w:val="both"/>
        <w:rPr>
          <w:rFonts w:ascii="Arial" w:hAnsi="Arial" w:cs="Arial"/>
          <w:bCs/>
          <w:sz w:val="23"/>
          <w:szCs w:val="23"/>
        </w:rPr>
      </w:pPr>
      <w:bookmarkStart w:id="1" w:name="_Hlk49425353"/>
      <w:r>
        <w:rPr>
          <w:rFonts w:ascii="Arial" w:hAnsi="Arial" w:cs="Arial"/>
          <w:bCs/>
          <w:sz w:val="23"/>
          <w:szCs w:val="23"/>
        </w:rPr>
        <w:lastRenderedPageBreak/>
        <w:t>Además,</w:t>
      </w:r>
      <w:r w:rsidR="00634339">
        <w:rPr>
          <w:rFonts w:ascii="Arial" w:hAnsi="Arial" w:cs="Arial"/>
          <w:bCs/>
          <w:sz w:val="23"/>
          <w:szCs w:val="23"/>
        </w:rPr>
        <w:t xml:space="preserve"> sostiene</w:t>
      </w:r>
      <w:r w:rsidR="00041C0F">
        <w:rPr>
          <w:rFonts w:ascii="Arial" w:hAnsi="Arial" w:cs="Arial"/>
          <w:bCs/>
          <w:sz w:val="23"/>
          <w:szCs w:val="23"/>
        </w:rPr>
        <w:t>n</w:t>
      </w:r>
      <w:r w:rsidR="00634339">
        <w:rPr>
          <w:rFonts w:ascii="Arial" w:hAnsi="Arial" w:cs="Arial"/>
          <w:bCs/>
          <w:sz w:val="23"/>
          <w:szCs w:val="23"/>
        </w:rPr>
        <w:t xml:space="preserve"> que los derechos humanos están sujetos a progresividad, por lo que la merma en su financiamiento público es </w:t>
      </w:r>
      <w:r>
        <w:rPr>
          <w:rFonts w:ascii="Arial" w:hAnsi="Arial" w:cs="Arial"/>
          <w:bCs/>
          <w:sz w:val="23"/>
          <w:szCs w:val="23"/>
        </w:rPr>
        <w:t>contraria</w:t>
      </w:r>
      <w:r w:rsidR="00634339">
        <w:rPr>
          <w:rFonts w:ascii="Arial" w:hAnsi="Arial" w:cs="Arial"/>
          <w:bCs/>
          <w:sz w:val="23"/>
          <w:szCs w:val="23"/>
        </w:rPr>
        <w:t xml:space="preserve"> a este </w:t>
      </w:r>
      <w:r>
        <w:rPr>
          <w:rFonts w:ascii="Arial" w:hAnsi="Arial" w:cs="Arial"/>
          <w:bCs/>
          <w:sz w:val="23"/>
          <w:szCs w:val="23"/>
        </w:rPr>
        <w:t>principio</w:t>
      </w:r>
      <w:r w:rsidR="00634339">
        <w:rPr>
          <w:rFonts w:ascii="Arial" w:hAnsi="Arial" w:cs="Arial"/>
          <w:bCs/>
          <w:sz w:val="23"/>
          <w:szCs w:val="23"/>
        </w:rPr>
        <w:t>.</w:t>
      </w:r>
    </w:p>
    <w:bookmarkEnd w:id="1"/>
    <w:p w14:paraId="07F26DC3" w14:textId="77777777" w:rsidR="00AD181B" w:rsidRDefault="00AD181B" w:rsidP="00AD181B">
      <w:pPr>
        <w:spacing w:line="360" w:lineRule="auto"/>
        <w:jc w:val="both"/>
        <w:rPr>
          <w:rFonts w:ascii="Arial" w:hAnsi="Arial" w:cs="Arial"/>
          <w:bCs/>
          <w:sz w:val="23"/>
          <w:szCs w:val="23"/>
          <w:lang w:val="es-ES"/>
        </w:rPr>
      </w:pPr>
    </w:p>
    <w:p w14:paraId="7A698FBA" w14:textId="781B77F0" w:rsidR="00AD181B" w:rsidRDefault="00F92045" w:rsidP="00AD181B">
      <w:pPr>
        <w:spacing w:line="360" w:lineRule="auto"/>
        <w:jc w:val="both"/>
        <w:rPr>
          <w:rFonts w:ascii="Arial" w:hAnsi="Arial" w:cs="Arial"/>
          <w:bCs/>
          <w:sz w:val="23"/>
          <w:szCs w:val="23"/>
          <w:lang w:val="es-ES"/>
        </w:rPr>
      </w:pPr>
      <w:r w:rsidRPr="00F92045">
        <w:rPr>
          <w:rFonts w:ascii="Arial" w:hAnsi="Arial" w:cs="Arial"/>
          <w:b/>
          <w:sz w:val="23"/>
          <w:szCs w:val="23"/>
          <w:lang w:val="es-ES"/>
        </w:rPr>
        <w:t>d</w:t>
      </w:r>
      <w:r w:rsidR="00AD181B" w:rsidRPr="00F92045">
        <w:rPr>
          <w:rFonts w:ascii="Arial" w:hAnsi="Arial" w:cs="Arial"/>
          <w:b/>
          <w:sz w:val="23"/>
          <w:szCs w:val="23"/>
          <w:lang w:val="es-ES"/>
        </w:rPr>
        <w:t>)</w:t>
      </w:r>
      <w:r w:rsidR="00AD181B">
        <w:rPr>
          <w:rFonts w:ascii="Arial" w:hAnsi="Arial" w:cs="Arial"/>
          <w:bCs/>
          <w:sz w:val="23"/>
          <w:szCs w:val="23"/>
          <w:lang w:val="es-ES"/>
        </w:rPr>
        <w:t xml:space="preserve"> </w:t>
      </w:r>
      <w:r w:rsidRPr="00F92045">
        <w:rPr>
          <w:rFonts w:ascii="Arial" w:hAnsi="Arial" w:cs="Arial"/>
          <w:bCs/>
          <w:sz w:val="23"/>
          <w:szCs w:val="23"/>
          <w:lang w:val="es-ES"/>
        </w:rPr>
        <w:t>S</w:t>
      </w:r>
      <w:r w:rsidR="00AD181B" w:rsidRPr="00F92045">
        <w:rPr>
          <w:rFonts w:ascii="Arial" w:hAnsi="Arial" w:cs="Arial"/>
          <w:bCs/>
          <w:sz w:val="23"/>
          <w:szCs w:val="23"/>
          <w:lang w:val="es-ES"/>
        </w:rPr>
        <w:t xml:space="preserve">eñalan que se transgreden garantías constitucionales en su contra de acuerdo a lo </w:t>
      </w:r>
      <w:r w:rsidR="00041C0F">
        <w:rPr>
          <w:rFonts w:ascii="Arial" w:hAnsi="Arial" w:cs="Arial"/>
          <w:bCs/>
          <w:sz w:val="23"/>
          <w:szCs w:val="23"/>
          <w:lang w:val="es-ES"/>
        </w:rPr>
        <w:t>previsto</w:t>
      </w:r>
      <w:r w:rsidR="00AD181B" w:rsidRPr="00F92045">
        <w:rPr>
          <w:rFonts w:ascii="Arial" w:hAnsi="Arial" w:cs="Arial"/>
          <w:bCs/>
          <w:sz w:val="23"/>
          <w:szCs w:val="23"/>
          <w:lang w:val="es-ES"/>
        </w:rPr>
        <w:t xml:space="preserve"> en el primer párrafo del artículo 16 de la norma </w:t>
      </w:r>
      <w:r w:rsidR="00FA1D7F" w:rsidRPr="00F92045">
        <w:rPr>
          <w:rFonts w:ascii="Arial" w:hAnsi="Arial" w:cs="Arial"/>
          <w:bCs/>
          <w:sz w:val="23"/>
          <w:szCs w:val="23"/>
          <w:lang w:val="es-ES"/>
        </w:rPr>
        <w:t>suprema, en</w:t>
      </w:r>
      <w:r w:rsidR="00AD181B" w:rsidRPr="00F92045">
        <w:rPr>
          <w:rFonts w:ascii="Arial" w:hAnsi="Arial" w:cs="Arial"/>
          <w:bCs/>
          <w:sz w:val="23"/>
          <w:szCs w:val="23"/>
          <w:lang w:val="es-ES"/>
        </w:rPr>
        <w:t xml:space="preserve"> cuanto a que </w:t>
      </w:r>
      <w:r w:rsidR="00AD181B" w:rsidRPr="00F92045">
        <w:rPr>
          <w:rFonts w:ascii="Arial" w:hAnsi="Arial" w:cs="Arial"/>
          <w:bCs/>
          <w:i/>
          <w:iCs/>
          <w:sz w:val="23"/>
          <w:szCs w:val="23"/>
          <w:lang w:val="es-ES"/>
        </w:rPr>
        <w:t xml:space="preserve">“nadie puede ser molestado en su persona, familia, al domicilio, papeles, o posesiones, sino en virtud de mandamiento escrito de la autoridad competente que funde y motive la causa legal procedimiento” </w:t>
      </w:r>
      <w:r w:rsidR="00AD181B" w:rsidRPr="00F92045">
        <w:rPr>
          <w:rFonts w:ascii="Arial" w:hAnsi="Arial" w:cs="Arial"/>
          <w:bCs/>
          <w:sz w:val="23"/>
          <w:szCs w:val="23"/>
          <w:lang w:val="es-ES"/>
        </w:rPr>
        <w:t xml:space="preserve">derivado de que la responsable, al dictar el reglamento priva a las asociaciones políticas de recibir financiamiento </w:t>
      </w:r>
      <w:r w:rsidRPr="00F92045">
        <w:rPr>
          <w:rFonts w:ascii="Arial" w:hAnsi="Arial" w:cs="Arial"/>
          <w:bCs/>
          <w:sz w:val="23"/>
          <w:szCs w:val="23"/>
          <w:lang w:val="es-ES"/>
        </w:rPr>
        <w:t>público</w:t>
      </w:r>
      <w:r w:rsidR="00AD181B" w:rsidRPr="00F92045">
        <w:rPr>
          <w:rFonts w:ascii="Arial" w:hAnsi="Arial" w:cs="Arial"/>
          <w:bCs/>
          <w:sz w:val="23"/>
          <w:szCs w:val="23"/>
          <w:lang w:val="es-ES"/>
        </w:rPr>
        <w:t>.</w:t>
      </w:r>
    </w:p>
    <w:p w14:paraId="50D52E31" w14:textId="77777777" w:rsidR="001D7AF8" w:rsidRPr="003266CB" w:rsidRDefault="001D7AF8" w:rsidP="00AD181B">
      <w:pPr>
        <w:spacing w:line="360" w:lineRule="auto"/>
        <w:jc w:val="both"/>
        <w:rPr>
          <w:rFonts w:ascii="Arial" w:hAnsi="Arial" w:cs="Arial"/>
          <w:bCs/>
          <w:sz w:val="23"/>
          <w:szCs w:val="23"/>
          <w:lang w:val="es-ES"/>
        </w:rPr>
      </w:pPr>
    </w:p>
    <w:p w14:paraId="63A43C92" w14:textId="47A1CB6C" w:rsidR="00CC06BB" w:rsidRPr="00482657" w:rsidRDefault="00503B2E" w:rsidP="00BB79AA">
      <w:pPr>
        <w:pStyle w:val="Prrafodelista"/>
        <w:numPr>
          <w:ilvl w:val="0"/>
          <w:numId w:val="25"/>
        </w:numPr>
        <w:spacing w:line="360" w:lineRule="auto"/>
        <w:ind w:left="284" w:hanging="284"/>
        <w:jc w:val="both"/>
        <w:rPr>
          <w:rFonts w:ascii="Arial" w:hAnsi="Arial" w:cs="Arial"/>
          <w:bCs/>
          <w:sz w:val="23"/>
          <w:szCs w:val="23"/>
        </w:rPr>
      </w:pPr>
      <w:r>
        <w:rPr>
          <w:rFonts w:ascii="Arial" w:hAnsi="Arial" w:cs="Arial"/>
          <w:bCs/>
          <w:sz w:val="23"/>
          <w:szCs w:val="23"/>
        </w:rPr>
        <w:t>Por lo anterior</w:t>
      </w:r>
      <w:r w:rsidR="00482657">
        <w:rPr>
          <w:rFonts w:ascii="Arial" w:hAnsi="Arial" w:cs="Arial"/>
          <w:bCs/>
          <w:sz w:val="23"/>
          <w:szCs w:val="23"/>
        </w:rPr>
        <w:t xml:space="preserve">, </w:t>
      </w:r>
      <w:bookmarkStart w:id="2" w:name="_Hlk49425390"/>
      <w:r w:rsidR="00482657">
        <w:rPr>
          <w:rFonts w:ascii="Arial" w:hAnsi="Arial" w:cs="Arial"/>
          <w:bCs/>
          <w:sz w:val="23"/>
          <w:szCs w:val="23"/>
        </w:rPr>
        <w:t>solicitan</w:t>
      </w:r>
      <w:r w:rsidR="00CC06BB" w:rsidRPr="00482657">
        <w:rPr>
          <w:rFonts w:ascii="Arial" w:hAnsi="Arial" w:cs="Arial"/>
          <w:bCs/>
          <w:sz w:val="23"/>
          <w:szCs w:val="23"/>
        </w:rPr>
        <w:t xml:space="preserve"> la inaplicación del artículo 60 del Código Electoral</w:t>
      </w:r>
      <w:bookmarkEnd w:id="2"/>
      <w:r w:rsidR="00CC06BB" w:rsidRPr="00482657">
        <w:rPr>
          <w:rFonts w:ascii="Arial" w:hAnsi="Arial" w:cs="Arial"/>
          <w:bCs/>
          <w:sz w:val="23"/>
          <w:szCs w:val="23"/>
        </w:rPr>
        <w:t xml:space="preserve">, y por consecuencia, la </w:t>
      </w:r>
      <w:r w:rsidR="00482657" w:rsidRPr="00482657">
        <w:rPr>
          <w:rFonts w:ascii="Arial" w:hAnsi="Arial" w:cs="Arial"/>
          <w:bCs/>
          <w:sz w:val="23"/>
          <w:szCs w:val="23"/>
        </w:rPr>
        <w:t>revocación</w:t>
      </w:r>
      <w:r w:rsidR="00CC06BB" w:rsidRPr="00482657">
        <w:rPr>
          <w:rFonts w:ascii="Arial" w:hAnsi="Arial" w:cs="Arial"/>
          <w:bCs/>
          <w:sz w:val="23"/>
          <w:szCs w:val="23"/>
        </w:rPr>
        <w:t xml:space="preserve"> del Acuerdo impugnado.</w:t>
      </w:r>
    </w:p>
    <w:p w14:paraId="5469F028" w14:textId="674B4C12" w:rsidR="00CC06BB" w:rsidRDefault="00CC06BB" w:rsidP="00FF2872">
      <w:pPr>
        <w:spacing w:line="360" w:lineRule="auto"/>
        <w:jc w:val="both"/>
        <w:rPr>
          <w:rFonts w:ascii="Arial" w:hAnsi="Arial" w:cs="Arial"/>
          <w:bCs/>
          <w:sz w:val="23"/>
          <w:szCs w:val="23"/>
        </w:rPr>
      </w:pPr>
    </w:p>
    <w:bookmarkEnd w:id="0"/>
    <w:p w14:paraId="2A7A717C" w14:textId="1EA8905E" w:rsidR="002251D0" w:rsidRPr="00EE4222" w:rsidRDefault="005417E0" w:rsidP="002251D0">
      <w:pPr>
        <w:tabs>
          <w:tab w:val="left" w:pos="4495"/>
        </w:tabs>
        <w:spacing w:line="360" w:lineRule="auto"/>
        <w:jc w:val="both"/>
        <w:rPr>
          <w:rFonts w:ascii="Arial" w:hAnsi="Arial" w:cs="Arial"/>
          <w:b/>
          <w:sz w:val="23"/>
          <w:szCs w:val="23"/>
        </w:rPr>
      </w:pPr>
      <w:r>
        <w:rPr>
          <w:rFonts w:ascii="Arial" w:hAnsi="Arial" w:cs="Arial"/>
          <w:b/>
          <w:sz w:val="23"/>
          <w:szCs w:val="23"/>
        </w:rPr>
        <w:t>6</w:t>
      </w:r>
      <w:r w:rsidR="002251D0" w:rsidRPr="00EE4222">
        <w:rPr>
          <w:rFonts w:ascii="Arial" w:hAnsi="Arial" w:cs="Arial"/>
          <w:b/>
          <w:sz w:val="23"/>
          <w:szCs w:val="23"/>
        </w:rPr>
        <w:t>. CUESTION JUR</w:t>
      </w:r>
      <w:r w:rsidR="00EB43AD" w:rsidRPr="00EE4222">
        <w:rPr>
          <w:rFonts w:ascii="Arial" w:hAnsi="Arial" w:cs="Arial"/>
          <w:b/>
          <w:sz w:val="23"/>
          <w:szCs w:val="23"/>
        </w:rPr>
        <w:t>Í</w:t>
      </w:r>
      <w:r w:rsidR="002251D0" w:rsidRPr="00EE4222">
        <w:rPr>
          <w:rFonts w:ascii="Arial" w:hAnsi="Arial" w:cs="Arial"/>
          <w:b/>
          <w:sz w:val="23"/>
          <w:szCs w:val="23"/>
        </w:rPr>
        <w:t>DICA A RESOLVER</w:t>
      </w:r>
      <w:r w:rsidR="0046664B">
        <w:rPr>
          <w:rFonts w:ascii="Arial" w:hAnsi="Arial" w:cs="Arial"/>
          <w:b/>
          <w:sz w:val="23"/>
          <w:szCs w:val="23"/>
        </w:rPr>
        <w:t>.</w:t>
      </w:r>
    </w:p>
    <w:p w14:paraId="36607598" w14:textId="77777777" w:rsidR="002251D0" w:rsidRPr="00EE4222" w:rsidRDefault="002251D0" w:rsidP="002251D0">
      <w:pPr>
        <w:tabs>
          <w:tab w:val="left" w:pos="4495"/>
        </w:tabs>
        <w:spacing w:line="360" w:lineRule="auto"/>
        <w:jc w:val="both"/>
        <w:rPr>
          <w:rFonts w:ascii="Arial" w:hAnsi="Arial" w:cs="Arial"/>
          <w:bCs/>
          <w:sz w:val="23"/>
          <w:szCs w:val="23"/>
        </w:rPr>
      </w:pPr>
    </w:p>
    <w:p w14:paraId="3B95CEC1" w14:textId="2BAC4E8E" w:rsidR="009C00E3" w:rsidRPr="00EE4222" w:rsidRDefault="002251D0" w:rsidP="002251D0">
      <w:pPr>
        <w:spacing w:line="360" w:lineRule="auto"/>
        <w:jc w:val="both"/>
        <w:rPr>
          <w:rFonts w:ascii="Arial" w:hAnsi="Arial" w:cs="Arial"/>
          <w:bCs/>
          <w:sz w:val="23"/>
          <w:szCs w:val="23"/>
        </w:rPr>
      </w:pPr>
      <w:r w:rsidRPr="00EE4222">
        <w:rPr>
          <w:rFonts w:ascii="Arial" w:hAnsi="Arial" w:cs="Arial"/>
          <w:bCs/>
          <w:sz w:val="23"/>
          <w:szCs w:val="23"/>
        </w:rPr>
        <w:t>En consideración a los puntos que anteceden, la</w:t>
      </w:r>
      <w:r w:rsidR="009C00E3" w:rsidRPr="00EE4222">
        <w:rPr>
          <w:rFonts w:ascii="Arial" w:hAnsi="Arial" w:cs="Arial"/>
          <w:bCs/>
          <w:sz w:val="23"/>
          <w:szCs w:val="23"/>
        </w:rPr>
        <w:t>s</w:t>
      </w:r>
      <w:r w:rsidRPr="00EE4222">
        <w:rPr>
          <w:rFonts w:ascii="Arial" w:hAnsi="Arial" w:cs="Arial"/>
          <w:bCs/>
          <w:sz w:val="23"/>
          <w:szCs w:val="23"/>
        </w:rPr>
        <w:t xml:space="preserve"> cuesti</w:t>
      </w:r>
      <w:r w:rsidR="009C00E3" w:rsidRPr="00EE4222">
        <w:rPr>
          <w:rFonts w:ascii="Arial" w:hAnsi="Arial" w:cs="Arial"/>
          <w:bCs/>
          <w:sz w:val="23"/>
          <w:szCs w:val="23"/>
        </w:rPr>
        <w:t>o</w:t>
      </w:r>
      <w:r w:rsidRPr="00EE4222">
        <w:rPr>
          <w:rFonts w:ascii="Arial" w:hAnsi="Arial" w:cs="Arial"/>
          <w:bCs/>
          <w:sz w:val="23"/>
          <w:szCs w:val="23"/>
        </w:rPr>
        <w:t>n</w:t>
      </w:r>
      <w:r w:rsidR="009C00E3" w:rsidRPr="00EE4222">
        <w:rPr>
          <w:rFonts w:ascii="Arial" w:hAnsi="Arial" w:cs="Arial"/>
          <w:bCs/>
          <w:sz w:val="23"/>
          <w:szCs w:val="23"/>
        </w:rPr>
        <w:t>es</w:t>
      </w:r>
      <w:r w:rsidRPr="00EE4222">
        <w:rPr>
          <w:rFonts w:ascii="Arial" w:hAnsi="Arial" w:cs="Arial"/>
          <w:bCs/>
          <w:sz w:val="23"/>
          <w:szCs w:val="23"/>
        </w:rPr>
        <w:t xml:space="preserve"> jurídica</w:t>
      </w:r>
      <w:r w:rsidR="009C00E3" w:rsidRPr="00EE4222">
        <w:rPr>
          <w:rFonts w:ascii="Arial" w:hAnsi="Arial" w:cs="Arial"/>
          <w:bCs/>
          <w:sz w:val="23"/>
          <w:szCs w:val="23"/>
        </w:rPr>
        <w:t>s</w:t>
      </w:r>
      <w:r w:rsidRPr="00EE4222">
        <w:rPr>
          <w:rFonts w:ascii="Arial" w:hAnsi="Arial" w:cs="Arial"/>
          <w:bCs/>
          <w:sz w:val="23"/>
          <w:szCs w:val="23"/>
        </w:rPr>
        <w:t xml:space="preserve"> a resolver </w:t>
      </w:r>
      <w:r w:rsidR="009C00E3" w:rsidRPr="00EE4222">
        <w:rPr>
          <w:rFonts w:ascii="Arial" w:hAnsi="Arial" w:cs="Arial"/>
          <w:bCs/>
          <w:sz w:val="23"/>
          <w:szCs w:val="23"/>
        </w:rPr>
        <w:t>son:</w:t>
      </w:r>
    </w:p>
    <w:p w14:paraId="3CC73A0D" w14:textId="77777777" w:rsidR="009C00E3" w:rsidRPr="00EE4222" w:rsidRDefault="009C00E3" w:rsidP="002251D0">
      <w:pPr>
        <w:spacing w:line="360" w:lineRule="auto"/>
        <w:jc w:val="both"/>
        <w:rPr>
          <w:rFonts w:ascii="Arial" w:hAnsi="Arial" w:cs="Arial"/>
          <w:bCs/>
          <w:sz w:val="23"/>
          <w:szCs w:val="23"/>
        </w:rPr>
      </w:pPr>
    </w:p>
    <w:p w14:paraId="608E0588" w14:textId="6C754384" w:rsidR="004A1647" w:rsidRDefault="004A1647" w:rsidP="0028230D">
      <w:pPr>
        <w:pStyle w:val="Prrafodelista"/>
        <w:numPr>
          <w:ilvl w:val="0"/>
          <w:numId w:val="20"/>
        </w:numPr>
        <w:spacing w:line="360" w:lineRule="auto"/>
        <w:jc w:val="both"/>
        <w:rPr>
          <w:rFonts w:ascii="Arial" w:hAnsi="Arial" w:cs="Arial"/>
          <w:bCs/>
          <w:sz w:val="23"/>
          <w:szCs w:val="23"/>
        </w:rPr>
      </w:pPr>
      <w:r>
        <w:rPr>
          <w:rFonts w:ascii="Arial" w:hAnsi="Arial" w:cs="Arial"/>
          <w:bCs/>
          <w:sz w:val="23"/>
          <w:szCs w:val="23"/>
        </w:rPr>
        <w:t>Si el Acuerdo impugnado y/o el artículo 60 del Código Electoral transgreden a los artículos 1º, 14 y 16 de la Constitución Federal.</w:t>
      </w:r>
    </w:p>
    <w:p w14:paraId="678A8852" w14:textId="7C1F7E04" w:rsidR="004A1647" w:rsidRDefault="004A1647" w:rsidP="0028230D">
      <w:pPr>
        <w:pStyle w:val="Prrafodelista"/>
        <w:numPr>
          <w:ilvl w:val="0"/>
          <w:numId w:val="20"/>
        </w:numPr>
        <w:spacing w:line="360" w:lineRule="auto"/>
        <w:jc w:val="both"/>
        <w:rPr>
          <w:rFonts w:ascii="Arial" w:hAnsi="Arial" w:cs="Arial"/>
          <w:bCs/>
          <w:sz w:val="23"/>
          <w:szCs w:val="23"/>
        </w:rPr>
      </w:pPr>
      <w:r>
        <w:rPr>
          <w:rFonts w:ascii="Arial" w:hAnsi="Arial" w:cs="Arial"/>
          <w:bCs/>
          <w:sz w:val="23"/>
          <w:szCs w:val="23"/>
        </w:rPr>
        <w:t>Sí es p</w:t>
      </w:r>
      <w:r w:rsidR="000266A3">
        <w:rPr>
          <w:rFonts w:ascii="Arial" w:hAnsi="Arial" w:cs="Arial"/>
          <w:bCs/>
          <w:sz w:val="23"/>
          <w:szCs w:val="23"/>
        </w:rPr>
        <w:t>ertinente</w:t>
      </w:r>
      <w:r>
        <w:rPr>
          <w:rFonts w:ascii="Arial" w:hAnsi="Arial" w:cs="Arial"/>
          <w:bCs/>
          <w:sz w:val="23"/>
          <w:szCs w:val="23"/>
        </w:rPr>
        <w:t xml:space="preserve"> hacer un control de constitucionalidad del artículo 60 del Código Electoral.</w:t>
      </w:r>
    </w:p>
    <w:p w14:paraId="0D0E76B1" w14:textId="77777777" w:rsidR="000B2B77" w:rsidRDefault="004A1647" w:rsidP="0028230D">
      <w:pPr>
        <w:pStyle w:val="Prrafodelista"/>
        <w:numPr>
          <w:ilvl w:val="0"/>
          <w:numId w:val="20"/>
        </w:numPr>
        <w:spacing w:line="360" w:lineRule="auto"/>
        <w:jc w:val="both"/>
        <w:rPr>
          <w:rFonts w:ascii="Arial" w:hAnsi="Arial" w:cs="Arial"/>
          <w:bCs/>
          <w:sz w:val="23"/>
          <w:szCs w:val="23"/>
        </w:rPr>
      </w:pPr>
      <w:r>
        <w:rPr>
          <w:rFonts w:ascii="Arial" w:hAnsi="Arial" w:cs="Arial"/>
          <w:bCs/>
          <w:sz w:val="23"/>
          <w:szCs w:val="23"/>
        </w:rPr>
        <w:t xml:space="preserve">Sí </w:t>
      </w:r>
      <w:r w:rsidR="000266A3">
        <w:rPr>
          <w:rFonts w:ascii="Arial" w:hAnsi="Arial" w:cs="Arial"/>
          <w:bCs/>
          <w:sz w:val="23"/>
          <w:szCs w:val="23"/>
        </w:rPr>
        <w:t>es procedente</w:t>
      </w:r>
      <w:r>
        <w:rPr>
          <w:rFonts w:ascii="Arial" w:hAnsi="Arial" w:cs="Arial"/>
          <w:bCs/>
          <w:sz w:val="23"/>
          <w:szCs w:val="23"/>
        </w:rPr>
        <w:t xml:space="preserve"> inaplicar el artículo 60 del Código Electoral</w:t>
      </w:r>
      <w:r w:rsidR="000B2B77">
        <w:rPr>
          <w:rFonts w:ascii="Arial" w:hAnsi="Arial" w:cs="Arial"/>
          <w:bCs/>
          <w:sz w:val="23"/>
          <w:szCs w:val="23"/>
        </w:rPr>
        <w:t>.</w:t>
      </w:r>
    </w:p>
    <w:p w14:paraId="48DB18B1" w14:textId="02B35E3D" w:rsidR="004A1647" w:rsidRDefault="000B2B77" w:rsidP="0028230D">
      <w:pPr>
        <w:pStyle w:val="Prrafodelista"/>
        <w:numPr>
          <w:ilvl w:val="0"/>
          <w:numId w:val="20"/>
        </w:numPr>
        <w:spacing w:line="360" w:lineRule="auto"/>
        <w:jc w:val="both"/>
        <w:rPr>
          <w:rFonts w:ascii="Arial" w:hAnsi="Arial" w:cs="Arial"/>
          <w:bCs/>
          <w:sz w:val="23"/>
          <w:szCs w:val="23"/>
        </w:rPr>
      </w:pPr>
      <w:r>
        <w:rPr>
          <w:rFonts w:ascii="Arial" w:hAnsi="Arial" w:cs="Arial"/>
          <w:bCs/>
          <w:sz w:val="23"/>
          <w:szCs w:val="23"/>
        </w:rPr>
        <w:t>Determinar si es conducente</w:t>
      </w:r>
      <w:r w:rsidR="004A1647">
        <w:rPr>
          <w:rFonts w:ascii="Arial" w:hAnsi="Arial" w:cs="Arial"/>
          <w:bCs/>
          <w:sz w:val="23"/>
          <w:szCs w:val="23"/>
        </w:rPr>
        <w:t xml:space="preserve"> revocar</w:t>
      </w:r>
      <w:r>
        <w:rPr>
          <w:rFonts w:ascii="Arial" w:hAnsi="Arial" w:cs="Arial"/>
          <w:bCs/>
          <w:sz w:val="23"/>
          <w:szCs w:val="23"/>
        </w:rPr>
        <w:t>, modificar o confirmar</w:t>
      </w:r>
      <w:r w:rsidR="004A1647">
        <w:rPr>
          <w:rFonts w:ascii="Arial" w:hAnsi="Arial" w:cs="Arial"/>
          <w:bCs/>
          <w:sz w:val="23"/>
          <w:szCs w:val="23"/>
        </w:rPr>
        <w:t xml:space="preserve"> el Acuerdo impugnado.</w:t>
      </w:r>
    </w:p>
    <w:p w14:paraId="2D8C1000" w14:textId="45A1A482" w:rsidR="002251D0" w:rsidRDefault="002251D0" w:rsidP="0095673C">
      <w:pPr>
        <w:spacing w:line="360" w:lineRule="auto"/>
        <w:jc w:val="both"/>
        <w:rPr>
          <w:rFonts w:ascii="Arial" w:hAnsi="Arial" w:cs="Arial"/>
          <w:bCs/>
          <w:sz w:val="23"/>
          <w:szCs w:val="23"/>
        </w:rPr>
      </w:pPr>
    </w:p>
    <w:p w14:paraId="6530E445" w14:textId="199A341F" w:rsidR="008F7305" w:rsidRDefault="008F7305" w:rsidP="0095673C">
      <w:pPr>
        <w:spacing w:line="360" w:lineRule="auto"/>
        <w:jc w:val="both"/>
        <w:rPr>
          <w:rFonts w:ascii="Arial" w:hAnsi="Arial" w:cs="Arial"/>
          <w:bCs/>
          <w:sz w:val="23"/>
          <w:szCs w:val="23"/>
        </w:rPr>
      </w:pPr>
      <w:r>
        <w:rPr>
          <w:rFonts w:ascii="Arial" w:hAnsi="Arial" w:cs="Arial"/>
          <w:bCs/>
          <w:sz w:val="23"/>
          <w:szCs w:val="23"/>
        </w:rPr>
        <w:t>P</w:t>
      </w:r>
      <w:r w:rsidRPr="008F7305">
        <w:rPr>
          <w:rFonts w:ascii="Arial" w:hAnsi="Arial" w:cs="Arial"/>
          <w:bCs/>
          <w:sz w:val="23"/>
          <w:szCs w:val="23"/>
        </w:rPr>
        <w:t xml:space="preserve">or razón de método, el análisis de los conceptos de agravios se hará en su conjunto, sin que tal situación ocasione perjuicio alguno </w:t>
      </w:r>
      <w:r>
        <w:rPr>
          <w:rFonts w:ascii="Arial" w:hAnsi="Arial" w:cs="Arial"/>
          <w:bCs/>
          <w:sz w:val="23"/>
          <w:szCs w:val="23"/>
        </w:rPr>
        <w:t>a los promoventes</w:t>
      </w:r>
      <w:r w:rsidRPr="008F7305">
        <w:rPr>
          <w:rFonts w:ascii="Arial" w:hAnsi="Arial" w:cs="Arial"/>
          <w:bCs/>
          <w:sz w:val="23"/>
          <w:szCs w:val="23"/>
        </w:rPr>
        <w:t xml:space="preserve">, </w:t>
      </w:r>
      <w:r>
        <w:rPr>
          <w:rFonts w:ascii="Arial" w:hAnsi="Arial" w:cs="Arial"/>
          <w:bCs/>
          <w:sz w:val="23"/>
          <w:szCs w:val="23"/>
        </w:rPr>
        <w:t>con sustento en el</w:t>
      </w:r>
      <w:r w:rsidRPr="008F7305">
        <w:rPr>
          <w:rFonts w:ascii="Arial" w:hAnsi="Arial" w:cs="Arial"/>
          <w:bCs/>
          <w:sz w:val="23"/>
          <w:szCs w:val="23"/>
        </w:rPr>
        <w:t xml:space="preserve"> criterio sostenido por la Sala Superior en la jurisprudencia 4/20006, cuyo rubro es:</w:t>
      </w:r>
      <w:r w:rsidRPr="008F7305">
        <w:rPr>
          <w:rFonts w:ascii="Arial" w:hAnsi="Arial" w:cs="Arial"/>
          <w:b/>
          <w:sz w:val="23"/>
          <w:szCs w:val="23"/>
        </w:rPr>
        <w:t xml:space="preserve"> "AGRAVIOS, SU EXAMEN EN CONJUNTO O SEPARADO, NO CAUSA LESIÓN",</w:t>
      </w:r>
      <w:r w:rsidRPr="008F7305">
        <w:rPr>
          <w:rFonts w:ascii="Arial" w:hAnsi="Arial" w:cs="Arial"/>
          <w:bCs/>
          <w:sz w:val="23"/>
          <w:szCs w:val="23"/>
        </w:rPr>
        <w:t xml:space="preserve"> porque la forma de analizarlos no es lo que puede originar una lesión, sino que lo trascendental, es que todos sean estudiados.</w:t>
      </w:r>
    </w:p>
    <w:p w14:paraId="11EDC747" w14:textId="77777777" w:rsidR="0091453D" w:rsidRDefault="0091453D" w:rsidP="0095673C">
      <w:pPr>
        <w:spacing w:line="360" w:lineRule="auto"/>
        <w:jc w:val="both"/>
        <w:rPr>
          <w:rFonts w:ascii="Arial" w:hAnsi="Arial" w:cs="Arial"/>
          <w:bCs/>
          <w:sz w:val="23"/>
          <w:szCs w:val="23"/>
        </w:rPr>
      </w:pPr>
    </w:p>
    <w:p w14:paraId="0F2FD135" w14:textId="77777777" w:rsidR="005417E0" w:rsidRPr="003266CB" w:rsidRDefault="005417E0" w:rsidP="005417E0">
      <w:pPr>
        <w:spacing w:line="360" w:lineRule="auto"/>
        <w:jc w:val="both"/>
        <w:rPr>
          <w:rFonts w:ascii="Arial" w:hAnsi="Arial" w:cs="Arial"/>
          <w:b/>
          <w:sz w:val="23"/>
          <w:szCs w:val="23"/>
        </w:rPr>
      </w:pPr>
      <w:r w:rsidRPr="003266CB">
        <w:rPr>
          <w:rFonts w:ascii="Arial" w:hAnsi="Arial" w:cs="Arial"/>
          <w:b/>
          <w:sz w:val="23"/>
          <w:szCs w:val="23"/>
        </w:rPr>
        <w:t>7. ESTUDIO DE FONDO.</w:t>
      </w:r>
    </w:p>
    <w:p w14:paraId="33957FFC" w14:textId="79B03A3C" w:rsidR="00C815D3" w:rsidRPr="0095673C" w:rsidRDefault="005417E0" w:rsidP="00C815D3">
      <w:pPr>
        <w:spacing w:line="360" w:lineRule="auto"/>
        <w:jc w:val="both"/>
        <w:rPr>
          <w:rFonts w:ascii="Arial" w:hAnsi="Arial" w:cs="Arial"/>
          <w:b/>
          <w:sz w:val="23"/>
          <w:szCs w:val="23"/>
          <w:lang w:val="es-ES"/>
        </w:rPr>
      </w:pPr>
      <w:r>
        <w:rPr>
          <w:rFonts w:ascii="Arial" w:hAnsi="Arial" w:cs="Arial"/>
          <w:b/>
          <w:sz w:val="23"/>
          <w:szCs w:val="23"/>
        </w:rPr>
        <w:t>7</w:t>
      </w:r>
      <w:r w:rsidR="00C815D3" w:rsidRPr="0095673C">
        <w:rPr>
          <w:rFonts w:ascii="Arial" w:hAnsi="Arial" w:cs="Arial"/>
          <w:b/>
          <w:sz w:val="23"/>
          <w:szCs w:val="23"/>
        </w:rPr>
        <w:t>.</w:t>
      </w:r>
      <w:r>
        <w:rPr>
          <w:rFonts w:ascii="Arial" w:hAnsi="Arial" w:cs="Arial"/>
          <w:b/>
          <w:sz w:val="23"/>
          <w:szCs w:val="23"/>
        </w:rPr>
        <w:t>1.</w:t>
      </w:r>
      <w:r w:rsidR="00C815D3" w:rsidRPr="0095673C">
        <w:rPr>
          <w:rFonts w:ascii="Arial" w:hAnsi="Arial" w:cs="Arial"/>
          <w:b/>
          <w:sz w:val="23"/>
          <w:szCs w:val="23"/>
        </w:rPr>
        <w:t xml:space="preserve"> </w:t>
      </w:r>
      <w:r w:rsidR="003B41B1">
        <w:rPr>
          <w:rFonts w:ascii="Arial" w:hAnsi="Arial" w:cs="Arial"/>
          <w:b/>
          <w:sz w:val="23"/>
          <w:szCs w:val="23"/>
          <w:lang w:val="es-ES"/>
        </w:rPr>
        <w:t>M</w:t>
      </w:r>
      <w:r w:rsidR="003B41B1" w:rsidRPr="003B41B1">
        <w:rPr>
          <w:rFonts w:ascii="Arial" w:hAnsi="Arial" w:cs="Arial"/>
          <w:b/>
          <w:sz w:val="23"/>
          <w:szCs w:val="23"/>
          <w:lang w:val="es-ES"/>
        </w:rPr>
        <w:t>arco jurídico</w:t>
      </w:r>
      <w:r w:rsidR="00C815D3" w:rsidRPr="0095673C">
        <w:rPr>
          <w:rFonts w:ascii="Arial" w:hAnsi="Arial" w:cs="Arial"/>
          <w:b/>
          <w:sz w:val="23"/>
          <w:szCs w:val="23"/>
          <w:lang w:val="es-ES"/>
        </w:rPr>
        <w:t>.</w:t>
      </w:r>
    </w:p>
    <w:p w14:paraId="095BA4D1" w14:textId="77777777" w:rsidR="00C815D3" w:rsidRPr="0095673C" w:rsidRDefault="00C815D3" w:rsidP="00C815D3">
      <w:pPr>
        <w:spacing w:line="360" w:lineRule="auto"/>
        <w:jc w:val="both"/>
        <w:rPr>
          <w:rFonts w:ascii="Arial" w:hAnsi="Arial" w:cs="Arial"/>
          <w:bCs/>
          <w:sz w:val="23"/>
          <w:szCs w:val="23"/>
          <w:lang w:val="es-ES"/>
        </w:rPr>
      </w:pPr>
    </w:p>
    <w:p w14:paraId="1BCE973B" w14:textId="71974887"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El derecho fundamental a la libertad de asociación en materia política está reconocido en los artículos 97 y 35, fracción II, de la Constitución Federal; 16 de la Convención Americana sobre Derechos Humanos; 22 del Pacto Internacional de Derechos Civiles y Políticos; y 1, 6° fracción III, del Código Electoral.</w:t>
      </w:r>
    </w:p>
    <w:p w14:paraId="5F8C79D7" w14:textId="77777777" w:rsidR="00C815D3" w:rsidRPr="0095673C" w:rsidRDefault="00C815D3" w:rsidP="00C815D3">
      <w:pPr>
        <w:spacing w:line="360" w:lineRule="auto"/>
        <w:jc w:val="both"/>
        <w:rPr>
          <w:rFonts w:ascii="Arial" w:hAnsi="Arial" w:cs="Arial"/>
          <w:bCs/>
          <w:sz w:val="23"/>
          <w:szCs w:val="23"/>
          <w:lang w:val="es-ES"/>
        </w:rPr>
      </w:pPr>
    </w:p>
    <w:p w14:paraId="2B2B0AEB" w14:textId="77777777" w:rsidR="00C815D3" w:rsidRPr="0095673C" w:rsidRDefault="00C815D3" w:rsidP="00C815D3">
      <w:pPr>
        <w:spacing w:line="360" w:lineRule="auto"/>
        <w:jc w:val="both"/>
        <w:rPr>
          <w:rFonts w:ascii="Arial" w:hAnsi="Arial" w:cs="Arial"/>
          <w:bCs/>
          <w:sz w:val="23"/>
          <w:szCs w:val="23"/>
        </w:rPr>
      </w:pPr>
      <w:r w:rsidRPr="0095673C">
        <w:rPr>
          <w:rFonts w:ascii="Arial" w:hAnsi="Arial" w:cs="Arial"/>
          <w:bCs/>
          <w:sz w:val="23"/>
          <w:szCs w:val="23"/>
        </w:rPr>
        <w:t xml:space="preserve">El artículo 9° de la Constitución </w:t>
      </w:r>
      <w:r>
        <w:rPr>
          <w:rFonts w:ascii="Arial" w:hAnsi="Arial" w:cs="Arial"/>
          <w:bCs/>
          <w:sz w:val="23"/>
          <w:szCs w:val="23"/>
        </w:rPr>
        <w:t>Federal</w:t>
      </w:r>
      <w:r w:rsidRPr="0095673C">
        <w:rPr>
          <w:rFonts w:ascii="Arial" w:hAnsi="Arial" w:cs="Arial"/>
          <w:bCs/>
          <w:sz w:val="23"/>
          <w:szCs w:val="23"/>
        </w:rPr>
        <w:t xml:space="preserve"> prevé el derecho general de asociación, como la libertad elemental de todos los habitantes para reunirse pacíficamente a fin de tomar parte en los asuntos políticos del país.</w:t>
      </w:r>
    </w:p>
    <w:p w14:paraId="2D4E9CBC" w14:textId="77777777" w:rsidR="00C815D3" w:rsidRPr="0095673C" w:rsidRDefault="00C815D3" w:rsidP="00C815D3">
      <w:pPr>
        <w:spacing w:line="360" w:lineRule="auto"/>
        <w:jc w:val="both"/>
        <w:rPr>
          <w:rFonts w:ascii="Arial" w:hAnsi="Arial" w:cs="Arial"/>
          <w:bCs/>
          <w:sz w:val="23"/>
          <w:szCs w:val="23"/>
        </w:rPr>
      </w:pPr>
    </w:p>
    <w:p w14:paraId="3BDF9716" w14:textId="77777777" w:rsidR="00C815D3" w:rsidRPr="0095673C" w:rsidRDefault="00C815D3" w:rsidP="00C815D3">
      <w:pPr>
        <w:spacing w:line="360" w:lineRule="auto"/>
        <w:jc w:val="both"/>
        <w:rPr>
          <w:rFonts w:ascii="Arial" w:hAnsi="Arial" w:cs="Arial"/>
          <w:bCs/>
          <w:sz w:val="23"/>
          <w:szCs w:val="23"/>
        </w:rPr>
      </w:pPr>
      <w:r w:rsidRPr="0095673C">
        <w:rPr>
          <w:rFonts w:ascii="Arial" w:hAnsi="Arial" w:cs="Arial"/>
          <w:bCs/>
          <w:sz w:val="23"/>
          <w:szCs w:val="23"/>
        </w:rPr>
        <w:t>Al respecto, la Suprema Corte de Justicia de la Nación ha sostenido que este derecho se traduce en la potestad que tienen las personas físicas o jurídicas de unirse para constituir otra persona moral con sustantividad propia y distinta a la de los asociantes buscando lograr ciertos fines lícitos, cuya realización es constate y permanente.</w:t>
      </w:r>
    </w:p>
    <w:p w14:paraId="0BB40914" w14:textId="77777777" w:rsidR="00C815D3" w:rsidRPr="0095673C" w:rsidRDefault="00C815D3" w:rsidP="00C815D3">
      <w:pPr>
        <w:spacing w:line="360" w:lineRule="auto"/>
        <w:jc w:val="both"/>
        <w:rPr>
          <w:rFonts w:ascii="Arial" w:hAnsi="Arial" w:cs="Arial"/>
          <w:bCs/>
          <w:sz w:val="23"/>
          <w:szCs w:val="23"/>
        </w:rPr>
      </w:pPr>
    </w:p>
    <w:p w14:paraId="14CCEED4" w14:textId="77777777"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 xml:space="preserve">En la justicia internacional, la Corte Interamericana de Derechos Humanos ha establecido que el derecho de asociarse protegido por el artículo 16 de la Convención Americana se manifiesta como el derecho a formar asociaciones y la libertad de asociación con la que goza toda persona, que conlleva obligaciones para el Estado y sus agentes de naturaleza predominantemente negativas, tales como: </w:t>
      </w:r>
    </w:p>
    <w:p w14:paraId="14F2F517" w14:textId="77777777" w:rsidR="00C815D3" w:rsidRPr="0095673C" w:rsidRDefault="00C815D3" w:rsidP="00C815D3">
      <w:pPr>
        <w:spacing w:line="360" w:lineRule="auto"/>
        <w:jc w:val="both"/>
        <w:rPr>
          <w:rFonts w:ascii="Arial" w:hAnsi="Arial" w:cs="Arial"/>
          <w:bCs/>
          <w:sz w:val="23"/>
          <w:szCs w:val="23"/>
          <w:lang w:val="es-ES"/>
        </w:rPr>
      </w:pPr>
    </w:p>
    <w:p w14:paraId="47B11E11" w14:textId="77777777" w:rsidR="00C815D3" w:rsidRPr="0095673C" w:rsidRDefault="00C815D3" w:rsidP="005F31DF">
      <w:pPr>
        <w:numPr>
          <w:ilvl w:val="0"/>
          <w:numId w:val="24"/>
        </w:numPr>
        <w:spacing w:line="360" w:lineRule="auto"/>
        <w:ind w:left="284" w:hanging="284"/>
        <w:jc w:val="both"/>
        <w:rPr>
          <w:rFonts w:ascii="Arial" w:hAnsi="Arial" w:cs="Arial"/>
          <w:bCs/>
          <w:sz w:val="23"/>
          <w:szCs w:val="23"/>
          <w:lang w:val="es-ES"/>
        </w:rPr>
      </w:pPr>
      <w:r w:rsidRPr="0095673C">
        <w:rPr>
          <w:rFonts w:ascii="Arial" w:hAnsi="Arial" w:cs="Arial"/>
          <w:bCs/>
          <w:sz w:val="23"/>
          <w:szCs w:val="23"/>
          <w:lang w:val="es-ES"/>
        </w:rPr>
        <w:t xml:space="preserve">Abstenerse de impedir que una persona constituya o forme parte de una asociación; </w:t>
      </w:r>
    </w:p>
    <w:p w14:paraId="70DB3A2E" w14:textId="77777777" w:rsidR="00C815D3" w:rsidRPr="0095673C" w:rsidRDefault="00C815D3" w:rsidP="005F31DF">
      <w:pPr>
        <w:numPr>
          <w:ilvl w:val="0"/>
          <w:numId w:val="24"/>
        </w:numPr>
        <w:spacing w:line="360" w:lineRule="auto"/>
        <w:ind w:left="284" w:hanging="284"/>
        <w:jc w:val="both"/>
        <w:rPr>
          <w:rFonts w:ascii="Arial" w:hAnsi="Arial" w:cs="Arial"/>
          <w:bCs/>
          <w:sz w:val="23"/>
          <w:szCs w:val="23"/>
          <w:lang w:val="es-ES"/>
        </w:rPr>
      </w:pPr>
      <w:r w:rsidRPr="0095673C">
        <w:rPr>
          <w:rFonts w:ascii="Arial" w:hAnsi="Arial" w:cs="Arial"/>
          <w:bCs/>
          <w:sz w:val="23"/>
          <w:szCs w:val="23"/>
          <w:lang w:val="es-ES"/>
        </w:rPr>
        <w:t xml:space="preserve">Abstenerse de ejercer coerción para que una persona forme parte de una asociación; y </w:t>
      </w:r>
    </w:p>
    <w:p w14:paraId="2553E5E8" w14:textId="7E93A071" w:rsidR="00C815D3" w:rsidRPr="0095673C" w:rsidRDefault="00C815D3" w:rsidP="005F31DF">
      <w:pPr>
        <w:numPr>
          <w:ilvl w:val="0"/>
          <w:numId w:val="24"/>
        </w:numPr>
        <w:spacing w:line="360" w:lineRule="auto"/>
        <w:ind w:left="284" w:hanging="284"/>
        <w:jc w:val="both"/>
        <w:rPr>
          <w:rFonts w:ascii="Arial" w:hAnsi="Arial" w:cs="Arial"/>
          <w:bCs/>
          <w:sz w:val="23"/>
          <w:szCs w:val="23"/>
          <w:lang w:val="es-ES"/>
        </w:rPr>
      </w:pPr>
      <w:r w:rsidRPr="0095673C">
        <w:rPr>
          <w:rFonts w:ascii="Arial" w:hAnsi="Arial" w:cs="Arial"/>
          <w:bCs/>
          <w:sz w:val="23"/>
          <w:szCs w:val="23"/>
          <w:lang w:val="es-ES"/>
        </w:rPr>
        <w:t>Abstenerse de realizar presiones que incidan en el desarrollo de las actividades orientadas a alcanzar el fin lícito de la organización.</w:t>
      </w:r>
      <w:r w:rsidR="00971579">
        <w:rPr>
          <w:rStyle w:val="Refdenotaalpie"/>
          <w:rFonts w:ascii="Arial" w:hAnsi="Arial" w:cs="Arial"/>
          <w:bCs/>
          <w:sz w:val="23"/>
          <w:szCs w:val="23"/>
          <w:lang w:val="es-ES"/>
        </w:rPr>
        <w:footnoteReference w:id="1"/>
      </w:r>
    </w:p>
    <w:p w14:paraId="1EA7BE0A" w14:textId="77777777" w:rsidR="00C815D3" w:rsidRPr="0095673C" w:rsidRDefault="00C815D3" w:rsidP="00C815D3">
      <w:pPr>
        <w:spacing w:line="360" w:lineRule="auto"/>
        <w:jc w:val="both"/>
        <w:rPr>
          <w:rFonts w:ascii="Arial" w:hAnsi="Arial" w:cs="Arial"/>
          <w:bCs/>
          <w:sz w:val="23"/>
          <w:szCs w:val="23"/>
          <w:lang w:val="es-ES"/>
        </w:rPr>
      </w:pPr>
    </w:p>
    <w:p w14:paraId="2432476C" w14:textId="77777777"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En el mismo sentido, la Suprema Corte ha creado una línea de argumentación de la libertad de asociación en dos dimensiones; individual y colectiva. Desde la perspectiva individual, este derecho supone la libertad de toda persona de unirse junto a otras para la formación de organizaciones con una vocación de permanencia, y mediante las cuales se pretenda desarrollar actividades orientadas a alcanzar finalidades lícitas. La dimensión colectiva implica la libertad de autoorganización para alcanzar los objetivos que se delinearon por los individuos al momento de la constitución.</w:t>
      </w:r>
      <w:r>
        <w:rPr>
          <w:rStyle w:val="Refdenotaalpie"/>
          <w:rFonts w:ascii="Arial" w:hAnsi="Arial" w:cs="Arial"/>
          <w:bCs/>
          <w:sz w:val="23"/>
          <w:szCs w:val="23"/>
          <w:lang w:val="es-ES"/>
        </w:rPr>
        <w:footnoteReference w:id="2"/>
      </w:r>
    </w:p>
    <w:p w14:paraId="37EAC025" w14:textId="77777777" w:rsidR="00C815D3" w:rsidRPr="0095673C" w:rsidRDefault="00C815D3" w:rsidP="00C815D3">
      <w:pPr>
        <w:spacing w:line="360" w:lineRule="auto"/>
        <w:jc w:val="both"/>
        <w:rPr>
          <w:rFonts w:ascii="Arial" w:hAnsi="Arial" w:cs="Arial"/>
          <w:bCs/>
          <w:sz w:val="23"/>
          <w:szCs w:val="23"/>
          <w:lang w:val="es-ES"/>
        </w:rPr>
      </w:pPr>
    </w:p>
    <w:p w14:paraId="43DA10FA" w14:textId="3486C928" w:rsidR="00C815D3" w:rsidRPr="0095673C" w:rsidRDefault="00C815D3" w:rsidP="00C815D3">
      <w:pPr>
        <w:spacing w:line="360" w:lineRule="auto"/>
        <w:jc w:val="both"/>
        <w:rPr>
          <w:rFonts w:ascii="Arial" w:hAnsi="Arial" w:cs="Arial"/>
          <w:bCs/>
          <w:sz w:val="23"/>
          <w:szCs w:val="23"/>
        </w:rPr>
      </w:pPr>
      <w:r w:rsidRPr="0095673C">
        <w:rPr>
          <w:rFonts w:ascii="Arial" w:hAnsi="Arial" w:cs="Arial"/>
          <w:bCs/>
          <w:sz w:val="23"/>
          <w:szCs w:val="23"/>
        </w:rPr>
        <w:t>La Suprema Corte ha interpretado en conjunto estos preceptos. Así, ha sostenido que el artículo 35, fracción III, reconoce el derecho ciudadano de asociarse individual y libremente</w:t>
      </w:r>
      <w:r w:rsidRPr="0095673C">
        <w:rPr>
          <w:rFonts w:ascii="Arial" w:hAnsi="Arial" w:cs="Arial"/>
          <w:b/>
          <w:bCs/>
          <w:sz w:val="23"/>
          <w:szCs w:val="23"/>
        </w:rPr>
        <w:t> </w:t>
      </w:r>
      <w:r w:rsidRPr="0095673C">
        <w:rPr>
          <w:rFonts w:ascii="Arial" w:hAnsi="Arial" w:cs="Arial"/>
          <w:bCs/>
          <w:sz w:val="23"/>
          <w:szCs w:val="23"/>
        </w:rPr>
        <w:t>para tomar parte en los asuntos políticos del país. De igual forma, ha puntualizado que la </w:t>
      </w:r>
      <w:r w:rsidRPr="00816840">
        <w:rPr>
          <w:rFonts w:ascii="Arial" w:hAnsi="Arial" w:cs="Arial"/>
          <w:sz w:val="23"/>
          <w:szCs w:val="23"/>
        </w:rPr>
        <w:t>creación de los partidos políticos y agrupaciones políticas</w:t>
      </w:r>
      <w:r w:rsidRPr="0095673C">
        <w:rPr>
          <w:rFonts w:ascii="Arial" w:hAnsi="Arial" w:cs="Arial"/>
          <w:bCs/>
          <w:sz w:val="23"/>
          <w:szCs w:val="23"/>
        </w:rPr>
        <w:t xml:space="preserve"> es la manifestación particular más común en el </w:t>
      </w:r>
      <w:r w:rsidR="008E3C20">
        <w:rPr>
          <w:rFonts w:ascii="Arial" w:hAnsi="Arial" w:cs="Arial"/>
          <w:bCs/>
          <w:sz w:val="23"/>
          <w:szCs w:val="23"/>
        </w:rPr>
        <w:t>E</w:t>
      </w:r>
      <w:r w:rsidRPr="0095673C">
        <w:rPr>
          <w:rFonts w:ascii="Arial" w:hAnsi="Arial" w:cs="Arial"/>
          <w:bCs/>
          <w:sz w:val="23"/>
          <w:szCs w:val="23"/>
        </w:rPr>
        <w:t>stado constitucional democrático de este derecho de asociación política. Asimismo, ha señalado que el derecho a formar fuerzas políticas o afiliarse a ellas se reconoce en el artículo 41 fracción I, de la propia Constitución solamente a los ciudadanos.</w:t>
      </w:r>
    </w:p>
    <w:p w14:paraId="1FCA0FE1" w14:textId="77777777" w:rsidR="00C815D3" w:rsidRPr="0095673C" w:rsidRDefault="00C815D3" w:rsidP="00C815D3">
      <w:pPr>
        <w:spacing w:line="360" w:lineRule="auto"/>
        <w:jc w:val="both"/>
        <w:rPr>
          <w:rFonts w:ascii="Arial" w:hAnsi="Arial" w:cs="Arial"/>
          <w:bCs/>
          <w:sz w:val="23"/>
          <w:szCs w:val="23"/>
          <w:lang w:val="es-ES"/>
        </w:rPr>
      </w:pPr>
    </w:p>
    <w:p w14:paraId="5328B97B" w14:textId="3D0D5CA2"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 xml:space="preserve">En concordancia con la interpretación de la Suprema Corte, la libertad de asociación promueve y garantiza la diversidad ideológica necesaria en una democracia, en virtud que la libre asociación permite al ciudadano </w:t>
      </w:r>
      <w:r>
        <w:rPr>
          <w:rFonts w:ascii="Arial" w:hAnsi="Arial" w:cs="Arial"/>
          <w:bCs/>
          <w:sz w:val="23"/>
          <w:szCs w:val="23"/>
          <w:lang w:val="es-ES"/>
        </w:rPr>
        <w:t>que sin presiones tome</w:t>
      </w:r>
      <w:r w:rsidRPr="0095673C">
        <w:rPr>
          <w:rFonts w:ascii="Arial" w:hAnsi="Arial" w:cs="Arial"/>
          <w:bCs/>
          <w:sz w:val="23"/>
          <w:szCs w:val="23"/>
          <w:lang w:val="es-ES"/>
        </w:rPr>
        <w:t xml:space="preserve"> parte, en forma pacífica, en los asuntos políticos del país.</w:t>
      </w:r>
      <w:r w:rsidRPr="0095673C">
        <w:rPr>
          <w:rFonts w:ascii="Arial" w:hAnsi="Arial" w:cs="Arial"/>
          <w:bCs/>
          <w:sz w:val="23"/>
          <w:szCs w:val="23"/>
          <w:vertAlign w:val="superscript"/>
          <w:lang w:val="es-ES"/>
        </w:rPr>
        <w:footnoteReference w:id="3"/>
      </w:r>
      <w:r w:rsidR="006C0ED9">
        <w:rPr>
          <w:rFonts w:ascii="Arial" w:hAnsi="Arial" w:cs="Arial"/>
          <w:bCs/>
          <w:sz w:val="23"/>
          <w:szCs w:val="23"/>
          <w:lang w:val="es-ES"/>
        </w:rPr>
        <w:t xml:space="preserve"> </w:t>
      </w:r>
      <w:r w:rsidRPr="0095673C">
        <w:rPr>
          <w:rFonts w:ascii="Arial" w:hAnsi="Arial" w:cs="Arial"/>
          <w:bCs/>
          <w:sz w:val="23"/>
          <w:szCs w:val="23"/>
          <w:lang w:val="es-ES"/>
        </w:rPr>
        <w:t xml:space="preserve">Así, el derecho o libertad de asociación política garantiza la formación de asociaciones de diversas tendencias ideológicas, que fortalecen la vida democrática </w:t>
      </w:r>
      <w:r>
        <w:rPr>
          <w:rFonts w:ascii="Arial" w:hAnsi="Arial" w:cs="Arial"/>
          <w:bCs/>
          <w:sz w:val="23"/>
          <w:szCs w:val="23"/>
          <w:lang w:val="es-ES"/>
        </w:rPr>
        <w:t>de México</w:t>
      </w:r>
      <w:r w:rsidRPr="0095673C">
        <w:rPr>
          <w:rFonts w:ascii="Arial" w:hAnsi="Arial" w:cs="Arial"/>
          <w:bCs/>
          <w:sz w:val="23"/>
          <w:szCs w:val="23"/>
          <w:lang w:val="es-ES"/>
        </w:rPr>
        <w:t>. Esta libertad permite que cualquier ciudadano pueda ser parte de esas organizaciones.</w:t>
      </w:r>
    </w:p>
    <w:p w14:paraId="0D61B393" w14:textId="5FD22671"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lastRenderedPageBreak/>
        <w:t>Por otro lado, el derecho humano previsto en el artículo 34 la Constitución Federal, de asociarse individual y libremente para tomar parte en forma pacífica en los asuntos políticos del país, se encuentra regulado por leyes federales y locales, esto con la finalidad de limitar su ejercicio de aplicación.</w:t>
      </w:r>
      <w:r w:rsidR="006C0ED9">
        <w:rPr>
          <w:rFonts w:ascii="Arial" w:hAnsi="Arial" w:cs="Arial"/>
          <w:bCs/>
          <w:sz w:val="23"/>
          <w:szCs w:val="23"/>
          <w:lang w:val="es-ES"/>
        </w:rPr>
        <w:t xml:space="preserve"> </w:t>
      </w:r>
      <w:r w:rsidRPr="0095673C">
        <w:rPr>
          <w:rFonts w:ascii="Arial" w:hAnsi="Arial" w:cs="Arial"/>
          <w:bCs/>
          <w:sz w:val="23"/>
          <w:szCs w:val="23"/>
          <w:lang w:val="es-ES"/>
        </w:rPr>
        <w:t xml:space="preserve">En tal sentido, el Código Electoral define a las </w:t>
      </w:r>
      <w:r>
        <w:rPr>
          <w:rFonts w:ascii="Arial" w:hAnsi="Arial" w:cs="Arial"/>
          <w:bCs/>
          <w:sz w:val="23"/>
          <w:szCs w:val="23"/>
          <w:lang w:val="es-ES"/>
        </w:rPr>
        <w:t>aso</w:t>
      </w:r>
      <w:r w:rsidRPr="0095673C">
        <w:rPr>
          <w:rFonts w:ascii="Arial" w:hAnsi="Arial" w:cs="Arial"/>
          <w:bCs/>
          <w:sz w:val="23"/>
          <w:szCs w:val="23"/>
          <w:lang w:val="es-ES"/>
        </w:rPr>
        <w:t>ci</w:t>
      </w:r>
      <w:r>
        <w:rPr>
          <w:rFonts w:ascii="Arial" w:hAnsi="Arial" w:cs="Arial"/>
          <w:bCs/>
          <w:sz w:val="23"/>
          <w:szCs w:val="23"/>
          <w:lang w:val="es-ES"/>
        </w:rPr>
        <w:t>ac</w:t>
      </w:r>
      <w:r w:rsidRPr="0095673C">
        <w:rPr>
          <w:rFonts w:ascii="Arial" w:hAnsi="Arial" w:cs="Arial"/>
          <w:bCs/>
          <w:sz w:val="23"/>
          <w:szCs w:val="23"/>
          <w:lang w:val="es-ES"/>
        </w:rPr>
        <w:t xml:space="preserve">iones políticas estatales como formas de agrupación ciudadana que coadyuvan al desarrollo de la vida democrática y de la cultura política, así como a la creación de una opinión pública mejor informada. </w:t>
      </w:r>
    </w:p>
    <w:p w14:paraId="7832B3F0" w14:textId="77777777" w:rsidR="00C815D3" w:rsidRPr="0095673C" w:rsidRDefault="00C815D3" w:rsidP="00C815D3">
      <w:pPr>
        <w:spacing w:line="360" w:lineRule="auto"/>
        <w:jc w:val="both"/>
        <w:rPr>
          <w:rFonts w:ascii="Arial" w:hAnsi="Arial" w:cs="Arial"/>
          <w:bCs/>
          <w:sz w:val="23"/>
          <w:szCs w:val="23"/>
          <w:lang w:val="es-ES"/>
        </w:rPr>
      </w:pPr>
    </w:p>
    <w:p w14:paraId="244B578A" w14:textId="57AB2A73" w:rsidR="001770EF"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Asimismo, prevé en su artículo 58 que las asociaciones políticas estatales no podrán utilizar en ninguna circunstancia las denominaciones de “partido” o “partido político”; además establecerán en el ámbito de sus atribuciones, mecanismos para prevenir, atender, sancionar y en su caso erradicar la violencia política contra las mujeres en razón de género.</w:t>
      </w:r>
    </w:p>
    <w:p w14:paraId="5C8855F7" w14:textId="77777777" w:rsidR="00CC6C4B" w:rsidRDefault="00CC6C4B" w:rsidP="00C815D3">
      <w:pPr>
        <w:spacing w:line="360" w:lineRule="auto"/>
        <w:jc w:val="both"/>
        <w:rPr>
          <w:rFonts w:ascii="Arial" w:hAnsi="Arial" w:cs="Arial"/>
          <w:bCs/>
          <w:sz w:val="23"/>
          <w:szCs w:val="23"/>
          <w:lang w:val="es-ES"/>
        </w:rPr>
      </w:pPr>
    </w:p>
    <w:p w14:paraId="49A38748" w14:textId="7FF57D4C"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 xml:space="preserve">Por su parte, el artículo 61 prevé que las </w:t>
      </w:r>
      <w:r w:rsidR="006C0ED9" w:rsidRPr="0095673C">
        <w:rPr>
          <w:rFonts w:ascii="Arial" w:hAnsi="Arial" w:cs="Arial"/>
          <w:bCs/>
          <w:sz w:val="23"/>
          <w:szCs w:val="23"/>
          <w:lang w:val="es-ES"/>
        </w:rPr>
        <w:t>as</w:t>
      </w:r>
      <w:r w:rsidR="006C0ED9">
        <w:rPr>
          <w:rFonts w:ascii="Arial" w:hAnsi="Arial" w:cs="Arial"/>
          <w:bCs/>
          <w:sz w:val="23"/>
          <w:szCs w:val="23"/>
          <w:lang w:val="es-ES"/>
        </w:rPr>
        <w:t>ociac</w:t>
      </w:r>
      <w:r w:rsidR="006C0ED9" w:rsidRPr="0095673C">
        <w:rPr>
          <w:rFonts w:ascii="Arial" w:hAnsi="Arial" w:cs="Arial"/>
          <w:bCs/>
          <w:sz w:val="23"/>
          <w:szCs w:val="23"/>
          <w:lang w:val="es-ES"/>
        </w:rPr>
        <w:t>iones</w:t>
      </w:r>
      <w:r w:rsidRPr="0095673C">
        <w:rPr>
          <w:rFonts w:ascii="Arial" w:hAnsi="Arial" w:cs="Arial"/>
          <w:bCs/>
          <w:sz w:val="23"/>
          <w:szCs w:val="23"/>
          <w:lang w:val="es-ES"/>
        </w:rPr>
        <w:t xml:space="preserve"> políticas podrán participar en los procesos electorales del estado, exclusivamente mediante acuerdos de participación con un partido político</w:t>
      </w:r>
      <w:r w:rsidR="00CC6C4B">
        <w:rPr>
          <w:rFonts w:ascii="Arial" w:hAnsi="Arial" w:cs="Arial"/>
          <w:bCs/>
          <w:sz w:val="23"/>
          <w:szCs w:val="23"/>
          <w:lang w:val="es-ES"/>
        </w:rPr>
        <w:t>.</w:t>
      </w:r>
    </w:p>
    <w:p w14:paraId="2189A3C2" w14:textId="77777777" w:rsidR="00C815D3" w:rsidRPr="0095673C" w:rsidRDefault="00C815D3" w:rsidP="00C815D3">
      <w:pPr>
        <w:spacing w:line="360" w:lineRule="auto"/>
        <w:jc w:val="both"/>
        <w:rPr>
          <w:rFonts w:ascii="Arial" w:hAnsi="Arial" w:cs="Arial"/>
          <w:bCs/>
          <w:sz w:val="23"/>
          <w:szCs w:val="23"/>
          <w:lang w:val="es-ES"/>
        </w:rPr>
      </w:pPr>
    </w:p>
    <w:p w14:paraId="385C11B5" w14:textId="77777777"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
          <w:bCs/>
          <w:sz w:val="23"/>
          <w:szCs w:val="23"/>
          <w:lang w:val="es-ES"/>
        </w:rPr>
        <w:t>El artículo 60 del citado ordenamiento, establece que las asociaciones políticas con registro tendrán derecho a recibir financiamiento privado</w:t>
      </w:r>
      <w:r w:rsidRPr="0095673C">
        <w:rPr>
          <w:rFonts w:ascii="Arial" w:hAnsi="Arial" w:cs="Arial"/>
          <w:bCs/>
          <w:sz w:val="23"/>
          <w:szCs w:val="23"/>
          <w:lang w:val="es-ES"/>
        </w:rPr>
        <w:t xml:space="preserve"> en los términos y montos previstos por lo establecido en el Capítulo II del Título Quinto de la LGPP y en este Código.</w:t>
      </w:r>
    </w:p>
    <w:p w14:paraId="3F202A7D" w14:textId="77777777" w:rsidR="00C815D3" w:rsidRPr="0095673C" w:rsidRDefault="00C815D3" w:rsidP="00C815D3">
      <w:pPr>
        <w:spacing w:line="360" w:lineRule="auto"/>
        <w:jc w:val="both"/>
        <w:rPr>
          <w:rFonts w:ascii="Arial" w:hAnsi="Arial" w:cs="Arial"/>
          <w:bCs/>
          <w:sz w:val="23"/>
          <w:szCs w:val="23"/>
          <w:lang w:val="es-ES"/>
        </w:rPr>
      </w:pPr>
    </w:p>
    <w:p w14:paraId="500AE02A" w14:textId="77777777" w:rsidR="00C815D3" w:rsidRPr="0095673C" w:rsidRDefault="00C815D3" w:rsidP="00C815D3">
      <w:pPr>
        <w:spacing w:line="360" w:lineRule="auto"/>
        <w:jc w:val="both"/>
        <w:rPr>
          <w:rFonts w:ascii="Arial" w:hAnsi="Arial" w:cs="Arial"/>
          <w:bCs/>
          <w:sz w:val="23"/>
          <w:szCs w:val="23"/>
          <w:lang w:val="es-ES"/>
        </w:rPr>
      </w:pPr>
      <w:r w:rsidRPr="0095673C">
        <w:rPr>
          <w:rFonts w:ascii="Arial" w:hAnsi="Arial" w:cs="Arial"/>
          <w:bCs/>
          <w:sz w:val="23"/>
          <w:szCs w:val="23"/>
          <w:lang w:val="es-ES"/>
        </w:rPr>
        <w:t xml:space="preserve">En cuanto hace a los partidos políticos, de acuerdo con artículo 12 del Código Electoral, constituyen entidades de interés público, que cuentan con personalidad jurídica y patrimonio propio, tienen como finalidad promover la participación de los ciudadanos en la vida democrática, contribuir a la integración de los órganos de representación estatal y municipal y </w:t>
      </w:r>
      <w:r w:rsidRPr="00743F57">
        <w:rPr>
          <w:rFonts w:ascii="Arial" w:hAnsi="Arial" w:cs="Arial"/>
          <w:b/>
          <w:sz w:val="23"/>
          <w:szCs w:val="23"/>
          <w:lang w:val="es-ES"/>
        </w:rPr>
        <w:t>hacer posible mediante el sufragio, el acceso de los ciudadanos a los cargos de elección,</w:t>
      </w:r>
      <w:r w:rsidRPr="0095673C">
        <w:rPr>
          <w:rFonts w:ascii="Arial" w:hAnsi="Arial" w:cs="Arial"/>
          <w:bCs/>
          <w:sz w:val="23"/>
          <w:szCs w:val="23"/>
          <w:lang w:val="es-ES"/>
        </w:rPr>
        <w:t xml:space="preserve"> de acuerdo con los programas, principios e ideología que postulan.</w:t>
      </w:r>
    </w:p>
    <w:p w14:paraId="4C469488" w14:textId="6F9855AF" w:rsidR="00C815D3" w:rsidRDefault="00C815D3" w:rsidP="00C815D3">
      <w:pPr>
        <w:spacing w:line="360" w:lineRule="auto"/>
        <w:jc w:val="both"/>
        <w:rPr>
          <w:rFonts w:ascii="Arial" w:hAnsi="Arial" w:cs="Arial"/>
          <w:bCs/>
          <w:sz w:val="23"/>
          <w:szCs w:val="23"/>
          <w:lang w:val="es-ES"/>
        </w:rPr>
      </w:pPr>
    </w:p>
    <w:p w14:paraId="50C6B7FB" w14:textId="64F4030D" w:rsidR="00C815D3" w:rsidRPr="003266CB" w:rsidRDefault="00C815D3" w:rsidP="00C815D3">
      <w:pPr>
        <w:spacing w:line="360" w:lineRule="auto"/>
        <w:jc w:val="both"/>
        <w:rPr>
          <w:rFonts w:ascii="Arial" w:hAnsi="Arial" w:cs="Arial"/>
          <w:b/>
          <w:sz w:val="23"/>
          <w:szCs w:val="23"/>
          <w:lang w:val="es-ES"/>
        </w:rPr>
      </w:pPr>
      <w:r w:rsidRPr="00FF5535">
        <w:rPr>
          <w:rFonts w:ascii="Arial" w:hAnsi="Arial" w:cs="Arial"/>
          <w:b/>
          <w:sz w:val="23"/>
          <w:szCs w:val="23"/>
        </w:rPr>
        <w:t>7.</w:t>
      </w:r>
      <w:r w:rsidR="005417E0">
        <w:rPr>
          <w:rFonts w:ascii="Arial" w:hAnsi="Arial" w:cs="Arial"/>
          <w:b/>
          <w:sz w:val="23"/>
          <w:szCs w:val="23"/>
        </w:rPr>
        <w:t>2</w:t>
      </w:r>
      <w:r w:rsidRPr="00FF5535">
        <w:rPr>
          <w:rFonts w:ascii="Arial" w:hAnsi="Arial" w:cs="Arial"/>
          <w:b/>
          <w:sz w:val="23"/>
          <w:szCs w:val="23"/>
        </w:rPr>
        <w:t xml:space="preserve">. </w:t>
      </w:r>
      <w:r w:rsidRPr="003266CB">
        <w:rPr>
          <w:rFonts w:ascii="Arial" w:hAnsi="Arial" w:cs="Arial"/>
          <w:b/>
          <w:sz w:val="23"/>
          <w:szCs w:val="23"/>
          <w:lang w:val="es-ES"/>
        </w:rPr>
        <w:t>Progresividad e igualdad.</w:t>
      </w:r>
    </w:p>
    <w:p w14:paraId="728CE6DB" w14:textId="77777777" w:rsidR="00C815D3" w:rsidRPr="003266CB" w:rsidRDefault="00C815D3" w:rsidP="00C815D3">
      <w:pPr>
        <w:spacing w:line="360" w:lineRule="auto"/>
        <w:jc w:val="both"/>
        <w:rPr>
          <w:rFonts w:ascii="Arial" w:hAnsi="Arial" w:cs="Arial"/>
          <w:bCs/>
          <w:sz w:val="23"/>
          <w:szCs w:val="23"/>
          <w:lang w:val="es-ES"/>
        </w:rPr>
      </w:pPr>
    </w:p>
    <w:p w14:paraId="22815520" w14:textId="25E9661B"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Los promoventes solicitan la inaplicación del artículo 60 del Código Electoral por considerarlo contrario a la Constitución Federal, </w:t>
      </w:r>
      <w:r w:rsidR="004B6461">
        <w:rPr>
          <w:rFonts w:ascii="Arial" w:hAnsi="Arial" w:cs="Arial"/>
          <w:bCs/>
          <w:sz w:val="23"/>
          <w:szCs w:val="23"/>
          <w:lang w:val="es-ES"/>
        </w:rPr>
        <w:t xml:space="preserve">al transgredir a su ver, </w:t>
      </w:r>
      <w:r w:rsidRPr="003266CB">
        <w:rPr>
          <w:rFonts w:ascii="Arial" w:hAnsi="Arial" w:cs="Arial"/>
          <w:bCs/>
          <w:sz w:val="23"/>
          <w:szCs w:val="23"/>
          <w:lang w:val="es-ES"/>
        </w:rPr>
        <w:t xml:space="preserve">los artículos 1°, 14 y 16 de ese ordenamiento federal. </w:t>
      </w:r>
    </w:p>
    <w:p w14:paraId="56AB5FF3" w14:textId="77777777" w:rsidR="00C815D3" w:rsidRPr="003266CB" w:rsidRDefault="00C815D3" w:rsidP="00C815D3">
      <w:pPr>
        <w:spacing w:line="360" w:lineRule="auto"/>
        <w:jc w:val="both"/>
        <w:rPr>
          <w:rFonts w:ascii="Arial" w:hAnsi="Arial" w:cs="Arial"/>
          <w:bCs/>
          <w:sz w:val="23"/>
          <w:szCs w:val="23"/>
          <w:lang w:val="es-ES"/>
        </w:rPr>
      </w:pPr>
    </w:p>
    <w:p w14:paraId="078CD761" w14:textId="5ABB642F" w:rsidR="00C815D3"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Conviene destacar que para que este Tribunal Electoral proceda a inaplicarlo, tiene que cumplir con el mandato de la Suprema Corte que impone a todos los jueces seguir </w:t>
      </w:r>
      <w:r>
        <w:rPr>
          <w:rFonts w:ascii="Arial" w:hAnsi="Arial" w:cs="Arial"/>
          <w:bCs/>
          <w:sz w:val="23"/>
          <w:szCs w:val="23"/>
          <w:lang w:val="es-ES"/>
        </w:rPr>
        <w:t>determinados</w:t>
      </w:r>
      <w:r w:rsidRPr="003266CB">
        <w:rPr>
          <w:rFonts w:ascii="Arial" w:hAnsi="Arial" w:cs="Arial"/>
          <w:bCs/>
          <w:sz w:val="23"/>
          <w:szCs w:val="23"/>
          <w:lang w:val="es-ES"/>
        </w:rPr>
        <w:t xml:space="preserve"> pasos, antes de llegar a la consecuencia jurídica de inaplicar una disposición por </w:t>
      </w:r>
      <w:r>
        <w:rPr>
          <w:rFonts w:ascii="Arial" w:hAnsi="Arial" w:cs="Arial"/>
          <w:bCs/>
          <w:sz w:val="23"/>
          <w:szCs w:val="23"/>
          <w:lang w:val="es-ES"/>
        </w:rPr>
        <w:t xml:space="preserve">considerarla </w:t>
      </w:r>
      <w:r w:rsidRPr="003266CB">
        <w:rPr>
          <w:rFonts w:ascii="Arial" w:hAnsi="Arial" w:cs="Arial"/>
          <w:bCs/>
          <w:sz w:val="23"/>
          <w:szCs w:val="23"/>
          <w:lang w:val="es-ES"/>
        </w:rPr>
        <w:t xml:space="preserve">contraria a la Constitución </w:t>
      </w:r>
      <w:r>
        <w:rPr>
          <w:rFonts w:ascii="Arial" w:hAnsi="Arial" w:cs="Arial"/>
          <w:bCs/>
          <w:sz w:val="23"/>
          <w:szCs w:val="23"/>
          <w:lang w:val="es-ES"/>
        </w:rPr>
        <w:t>F</w:t>
      </w:r>
      <w:r w:rsidRPr="003266CB">
        <w:rPr>
          <w:rFonts w:ascii="Arial" w:hAnsi="Arial" w:cs="Arial"/>
          <w:bCs/>
          <w:sz w:val="23"/>
          <w:szCs w:val="23"/>
          <w:lang w:val="es-ES"/>
        </w:rPr>
        <w:t>e</w:t>
      </w:r>
      <w:r>
        <w:rPr>
          <w:rFonts w:ascii="Arial" w:hAnsi="Arial" w:cs="Arial"/>
          <w:bCs/>
          <w:sz w:val="23"/>
          <w:szCs w:val="23"/>
          <w:lang w:val="es-ES"/>
        </w:rPr>
        <w:t>d</w:t>
      </w:r>
      <w:r w:rsidRPr="003266CB">
        <w:rPr>
          <w:rFonts w:ascii="Arial" w:hAnsi="Arial" w:cs="Arial"/>
          <w:bCs/>
          <w:sz w:val="23"/>
          <w:szCs w:val="23"/>
          <w:lang w:val="es-ES"/>
        </w:rPr>
        <w:t xml:space="preserve">eral y al orden jurídico internacional vinculante para el Estado Mexicano, como es que </w:t>
      </w:r>
      <w:r>
        <w:rPr>
          <w:rFonts w:ascii="Arial" w:hAnsi="Arial" w:cs="Arial"/>
          <w:bCs/>
          <w:sz w:val="23"/>
          <w:szCs w:val="23"/>
          <w:lang w:val="es-ES"/>
        </w:rPr>
        <w:t>todas y todos los juzgadores</w:t>
      </w:r>
      <w:r w:rsidRPr="003266CB">
        <w:rPr>
          <w:rFonts w:ascii="Arial" w:hAnsi="Arial" w:cs="Arial"/>
          <w:bCs/>
          <w:sz w:val="23"/>
          <w:szCs w:val="23"/>
          <w:lang w:val="es-ES"/>
        </w:rPr>
        <w:t xml:space="preserve"> están obligados a ejercer un control de constitucionalidad en una interpretación del orden jurídico en sentido amplio conforme con los </w:t>
      </w:r>
      <w:r w:rsidRPr="003266CB">
        <w:rPr>
          <w:rFonts w:ascii="Arial" w:hAnsi="Arial" w:cs="Arial"/>
          <w:bCs/>
          <w:sz w:val="23"/>
          <w:szCs w:val="23"/>
          <w:lang w:val="es-ES"/>
        </w:rPr>
        <w:lastRenderedPageBreak/>
        <w:t xml:space="preserve">derechos humanos, favoreciendo en todo tiempo la protección más amplia </w:t>
      </w:r>
      <w:r>
        <w:rPr>
          <w:rFonts w:ascii="Arial" w:hAnsi="Arial" w:cs="Arial"/>
          <w:bCs/>
          <w:sz w:val="23"/>
          <w:szCs w:val="23"/>
          <w:lang w:val="es-ES"/>
        </w:rPr>
        <w:t>en beneficio</w:t>
      </w:r>
      <w:r w:rsidRPr="003266CB">
        <w:rPr>
          <w:rFonts w:ascii="Arial" w:hAnsi="Arial" w:cs="Arial"/>
          <w:bCs/>
          <w:sz w:val="23"/>
          <w:szCs w:val="23"/>
          <w:lang w:val="es-ES"/>
        </w:rPr>
        <w:t xml:space="preserve"> de las personas.</w:t>
      </w:r>
      <w:r>
        <w:rPr>
          <w:rStyle w:val="Refdenotaalpie"/>
          <w:rFonts w:ascii="Arial" w:hAnsi="Arial" w:cs="Arial"/>
          <w:bCs/>
          <w:sz w:val="23"/>
          <w:szCs w:val="23"/>
          <w:lang w:val="es-ES"/>
        </w:rPr>
        <w:footnoteReference w:id="4"/>
      </w:r>
      <w:r>
        <w:rPr>
          <w:rFonts w:ascii="Arial" w:hAnsi="Arial" w:cs="Arial"/>
          <w:bCs/>
          <w:sz w:val="23"/>
          <w:szCs w:val="23"/>
          <w:lang w:val="es-ES"/>
        </w:rPr>
        <w:t xml:space="preserve"> </w:t>
      </w:r>
    </w:p>
    <w:p w14:paraId="5FC13802" w14:textId="128E7B46" w:rsidR="00081FD9" w:rsidRDefault="00081FD9" w:rsidP="00C815D3">
      <w:pPr>
        <w:spacing w:line="360" w:lineRule="auto"/>
        <w:jc w:val="both"/>
        <w:rPr>
          <w:rFonts w:ascii="Arial" w:hAnsi="Arial" w:cs="Arial"/>
          <w:bCs/>
          <w:sz w:val="23"/>
          <w:szCs w:val="23"/>
          <w:lang w:val="es-ES"/>
        </w:rPr>
      </w:pPr>
    </w:p>
    <w:p w14:paraId="497E985D" w14:textId="1B35B08D" w:rsidR="00CE5E43" w:rsidRDefault="00081FD9" w:rsidP="00C815D3">
      <w:pPr>
        <w:spacing w:line="360" w:lineRule="auto"/>
        <w:jc w:val="both"/>
        <w:rPr>
          <w:rFonts w:ascii="Arial" w:hAnsi="Arial" w:cs="Arial"/>
          <w:bCs/>
          <w:sz w:val="23"/>
          <w:szCs w:val="23"/>
        </w:rPr>
      </w:pPr>
      <w:r>
        <w:rPr>
          <w:rFonts w:ascii="Arial" w:hAnsi="Arial" w:cs="Arial"/>
          <w:bCs/>
          <w:sz w:val="23"/>
          <w:szCs w:val="23"/>
        </w:rPr>
        <w:t>La</w:t>
      </w:r>
      <w:r w:rsidRPr="00081FD9">
        <w:rPr>
          <w:rFonts w:ascii="Arial" w:hAnsi="Arial" w:cs="Arial"/>
          <w:bCs/>
          <w:sz w:val="23"/>
          <w:szCs w:val="23"/>
        </w:rPr>
        <w:t xml:space="preserve"> Suprema Corte ha establecido que los juzgadores deberán de realizar un examen de constitucionalidad a través de un análisis </w:t>
      </w:r>
      <w:r w:rsidR="00BC6D03">
        <w:rPr>
          <w:rFonts w:ascii="Arial" w:hAnsi="Arial" w:cs="Arial"/>
          <w:bCs/>
          <w:sz w:val="23"/>
          <w:szCs w:val="23"/>
        </w:rPr>
        <w:t>compuesto por</w:t>
      </w:r>
      <w:r w:rsidRPr="00081FD9">
        <w:rPr>
          <w:rFonts w:ascii="Arial" w:hAnsi="Arial" w:cs="Arial"/>
          <w:bCs/>
          <w:sz w:val="23"/>
          <w:szCs w:val="23"/>
        </w:rPr>
        <w:t xml:space="preserve"> dos etapas</w:t>
      </w:r>
      <w:r w:rsidR="00BC6D03">
        <w:rPr>
          <w:rFonts w:ascii="Arial" w:hAnsi="Arial" w:cs="Arial"/>
          <w:bCs/>
          <w:sz w:val="23"/>
          <w:szCs w:val="23"/>
        </w:rPr>
        <w:t>;</w:t>
      </w:r>
      <w:r w:rsidRPr="00081FD9">
        <w:rPr>
          <w:rFonts w:ascii="Arial" w:hAnsi="Arial" w:cs="Arial"/>
          <w:bCs/>
          <w:sz w:val="23"/>
          <w:szCs w:val="23"/>
        </w:rPr>
        <w:t xml:space="preserve"> </w:t>
      </w:r>
      <w:r w:rsidR="00BC6D03">
        <w:rPr>
          <w:rFonts w:ascii="Arial" w:hAnsi="Arial" w:cs="Arial"/>
          <w:bCs/>
          <w:sz w:val="23"/>
          <w:szCs w:val="23"/>
        </w:rPr>
        <w:t>e</w:t>
      </w:r>
      <w:r w:rsidRPr="00081FD9">
        <w:rPr>
          <w:rFonts w:ascii="Arial" w:hAnsi="Arial" w:cs="Arial"/>
          <w:bCs/>
          <w:sz w:val="23"/>
          <w:szCs w:val="23"/>
        </w:rPr>
        <w:t xml:space="preserve">n la primera, </w:t>
      </w:r>
      <w:r w:rsidR="00BC6D03">
        <w:rPr>
          <w:rFonts w:ascii="Arial" w:hAnsi="Arial" w:cs="Arial"/>
          <w:bCs/>
          <w:sz w:val="23"/>
          <w:szCs w:val="23"/>
        </w:rPr>
        <w:t>se</w:t>
      </w:r>
      <w:r w:rsidRPr="00081FD9">
        <w:rPr>
          <w:rFonts w:ascii="Arial" w:hAnsi="Arial" w:cs="Arial"/>
          <w:bCs/>
          <w:sz w:val="23"/>
          <w:szCs w:val="23"/>
        </w:rPr>
        <w:t xml:space="preserve"> determinar</w:t>
      </w:r>
      <w:r w:rsidR="00BC6D03">
        <w:rPr>
          <w:rFonts w:ascii="Arial" w:hAnsi="Arial" w:cs="Arial"/>
          <w:bCs/>
          <w:sz w:val="23"/>
          <w:szCs w:val="23"/>
        </w:rPr>
        <w:t>á</w:t>
      </w:r>
      <w:r w:rsidRPr="00081FD9">
        <w:rPr>
          <w:rFonts w:ascii="Arial" w:hAnsi="Arial" w:cs="Arial"/>
          <w:bCs/>
          <w:sz w:val="23"/>
          <w:szCs w:val="23"/>
        </w:rPr>
        <w:t xml:space="preserve"> si la norma impugnada incide en el alcance o contenido inicial del derecho </w:t>
      </w:r>
      <w:r w:rsidR="00BC6D03">
        <w:rPr>
          <w:rFonts w:ascii="Arial" w:hAnsi="Arial" w:cs="Arial"/>
          <w:bCs/>
          <w:sz w:val="23"/>
          <w:szCs w:val="23"/>
        </w:rPr>
        <w:t>controvertido</w:t>
      </w:r>
      <w:r w:rsidRPr="00081FD9">
        <w:rPr>
          <w:rFonts w:ascii="Arial" w:hAnsi="Arial" w:cs="Arial"/>
          <w:bCs/>
          <w:sz w:val="23"/>
          <w:szCs w:val="23"/>
        </w:rPr>
        <w:t xml:space="preserve">, es decir, debe establecerse si la </w:t>
      </w:r>
      <w:r w:rsidR="004F483D">
        <w:rPr>
          <w:rFonts w:ascii="Arial" w:hAnsi="Arial" w:cs="Arial"/>
          <w:bCs/>
          <w:sz w:val="23"/>
          <w:szCs w:val="23"/>
        </w:rPr>
        <w:t>norma</w:t>
      </w:r>
      <w:r w:rsidRPr="00081FD9">
        <w:rPr>
          <w:rFonts w:ascii="Arial" w:hAnsi="Arial" w:cs="Arial"/>
          <w:bCs/>
          <w:sz w:val="23"/>
          <w:szCs w:val="23"/>
        </w:rPr>
        <w:t xml:space="preserve"> impugnada efectivamente limita el derecho fundamental que se estima violentado por parte del justiciable</w:t>
      </w:r>
      <w:r w:rsidR="00BC6D03">
        <w:rPr>
          <w:rFonts w:ascii="Arial" w:hAnsi="Arial" w:cs="Arial"/>
          <w:bCs/>
          <w:sz w:val="23"/>
          <w:szCs w:val="23"/>
        </w:rPr>
        <w:t>, (en este caso libre asociación política)</w:t>
      </w:r>
      <w:r w:rsidRPr="00081FD9">
        <w:rPr>
          <w:rFonts w:ascii="Arial" w:hAnsi="Arial" w:cs="Arial"/>
          <w:bCs/>
          <w:sz w:val="23"/>
          <w:szCs w:val="23"/>
        </w:rPr>
        <w:t>,</w:t>
      </w:r>
      <w:r w:rsidR="00592D89">
        <w:rPr>
          <w:rFonts w:ascii="Arial" w:hAnsi="Arial" w:cs="Arial"/>
          <w:bCs/>
          <w:sz w:val="23"/>
          <w:szCs w:val="23"/>
        </w:rPr>
        <w:t xml:space="preserve"> dado que</w:t>
      </w:r>
      <w:r w:rsidRPr="00081FD9">
        <w:rPr>
          <w:rFonts w:ascii="Arial" w:hAnsi="Arial" w:cs="Arial"/>
          <w:bCs/>
          <w:sz w:val="23"/>
          <w:szCs w:val="23"/>
        </w:rPr>
        <w:t xml:space="preserve"> en esta primera fase corresponde precisar si la norma controvertida tiene algún efecto sobre </w:t>
      </w:r>
      <w:r w:rsidR="00ED3366">
        <w:rPr>
          <w:rFonts w:ascii="Arial" w:hAnsi="Arial" w:cs="Arial"/>
          <w:bCs/>
          <w:sz w:val="23"/>
          <w:szCs w:val="23"/>
        </w:rPr>
        <w:t>un derecho humano</w:t>
      </w:r>
      <w:r w:rsidRPr="00081FD9">
        <w:rPr>
          <w:rFonts w:ascii="Arial" w:hAnsi="Arial" w:cs="Arial"/>
          <w:bCs/>
          <w:sz w:val="23"/>
          <w:szCs w:val="23"/>
        </w:rPr>
        <w:t>,</w:t>
      </w:r>
      <w:r w:rsidR="004F483D">
        <w:rPr>
          <w:rFonts w:ascii="Arial" w:hAnsi="Arial" w:cs="Arial"/>
          <w:bCs/>
          <w:sz w:val="23"/>
          <w:szCs w:val="23"/>
        </w:rPr>
        <w:t xml:space="preserve"> resultando que</w:t>
      </w:r>
      <w:r w:rsidRPr="00081FD9">
        <w:rPr>
          <w:rFonts w:ascii="Arial" w:hAnsi="Arial" w:cs="Arial"/>
          <w:bCs/>
          <w:sz w:val="23"/>
          <w:szCs w:val="23"/>
        </w:rPr>
        <w:t xml:space="preserve"> si la conclusión es negativa, el examen debe terminar en esta etapa con la declaración de que la medida impugnada es constitucional. </w:t>
      </w:r>
    </w:p>
    <w:p w14:paraId="2CAEC3C9" w14:textId="77777777" w:rsidR="00ED3366" w:rsidRDefault="00ED3366" w:rsidP="00C815D3">
      <w:pPr>
        <w:spacing w:line="360" w:lineRule="auto"/>
        <w:jc w:val="both"/>
        <w:rPr>
          <w:rFonts w:ascii="Arial" w:hAnsi="Arial" w:cs="Arial"/>
          <w:bCs/>
          <w:sz w:val="23"/>
          <w:szCs w:val="23"/>
        </w:rPr>
      </w:pPr>
    </w:p>
    <w:p w14:paraId="7F1BD809" w14:textId="4353CEDE" w:rsidR="00081FD9" w:rsidRPr="003266CB" w:rsidRDefault="00081FD9" w:rsidP="00C815D3">
      <w:pPr>
        <w:spacing w:line="360" w:lineRule="auto"/>
        <w:jc w:val="both"/>
        <w:rPr>
          <w:rFonts w:ascii="Arial" w:hAnsi="Arial" w:cs="Arial"/>
          <w:bCs/>
          <w:sz w:val="23"/>
          <w:szCs w:val="23"/>
          <w:lang w:val="es-ES"/>
        </w:rPr>
      </w:pPr>
      <w:r w:rsidRPr="00081FD9">
        <w:rPr>
          <w:rFonts w:ascii="Arial" w:hAnsi="Arial" w:cs="Arial"/>
          <w:bCs/>
          <w:sz w:val="23"/>
          <w:szCs w:val="23"/>
        </w:rPr>
        <w:t>En cambio, si la conclusión es positiva, en una segunda etapa, debe examinarse si</w:t>
      </w:r>
      <w:r w:rsidR="00ED3366">
        <w:rPr>
          <w:rFonts w:ascii="Arial" w:hAnsi="Arial" w:cs="Arial"/>
          <w:bCs/>
          <w:sz w:val="23"/>
          <w:szCs w:val="23"/>
        </w:rPr>
        <w:t xml:space="preserve"> </w:t>
      </w:r>
      <w:r w:rsidRPr="00081FD9">
        <w:rPr>
          <w:rFonts w:ascii="Arial" w:hAnsi="Arial" w:cs="Arial"/>
          <w:bCs/>
          <w:sz w:val="23"/>
          <w:szCs w:val="23"/>
        </w:rPr>
        <w:t>existe una justificación constitucional para que la medida cuestionada reduzca o limite la extensión de la protección que otorga inicialmente el derecho que se estima vulnerado. En este caso, es cuando resulta necesario realizar el test de proporcionalidad respectivo, a efecto de determinar que la medida impugnada resulte idónea, necesaria y proporcional en estricto sentido.</w:t>
      </w:r>
    </w:p>
    <w:p w14:paraId="412F5F82" w14:textId="77777777" w:rsidR="00C815D3" w:rsidRPr="003266CB" w:rsidRDefault="00C815D3" w:rsidP="00C815D3">
      <w:pPr>
        <w:spacing w:line="360" w:lineRule="auto"/>
        <w:jc w:val="both"/>
        <w:rPr>
          <w:rFonts w:ascii="Arial" w:hAnsi="Arial" w:cs="Arial"/>
          <w:bCs/>
          <w:sz w:val="23"/>
          <w:szCs w:val="23"/>
          <w:lang w:val="es-ES"/>
        </w:rPr>
      </w:pPr>
    </w:p>
    <w:p w14:paraId="60D87EC9" w14:textId="2E5D5102" w:rsidR="00B05FEC" w:rsidRDefault="00C815D3" w:rsidP="00B05FEC">
      <w:pPr>
        <w:spacing w:line="360" w:lineRule="auto"/>
        <w:jc w:val="both"/>
        <w:rPr>
          <w:rFonts w:ascii="Arial" w:hAnsi="Arial" w:cs="Arial"/>
          <w:bCs/>
          <w:sz w:val="23"/>
          <w:szCs w:val="23"/>
        </w:rPr>
      </w:pPr>
      <w:r w:rsidRPr="003266CB">
        <w:rPr>
          <w:rFonts w:ascii="Arial" w:hAnsi="Arial" w:cs="Arial"/>
          <w:bCs/>
          <w:sz w:val="23"/>
          <w:szCs w:val="23"/>
          <w:lang w:val="es-ES"/>
        </w:rPr>
        <w:t xml:space="preserve">Sin embargo, </w:t>
      </w:r>
      <w:bookmarkStart w:id="3" w:name="_Hlk49425434"/>
      <w:r w:rsidR="00E91153" w:rsidRPr="008C5819">
        <w:rPr>
          <w:rFonts w:ascii="Arial" w:hAnsi="Arial" w:cs="Arial"/>
          <w:bCs/>
          <w:sz w:val="23"/>
          <w:szCs w:val="23"/>
        </w:rPr>
        <w:t>se estima innecesario realizar el test de proporcionalidad que solicita</w:t>
      </w:r>
      <w:r w:rsidR="00E91153">
        <w:rPr>
          <w:rFonts w:ascii="Arial" w:hAnsi="Arial" w:cs="Arial"/>
          <w:bCs/>
          <w:sz w:val="23"/>
          <w:szCs w:val="23"/>
        </w:rPr>
        <w:t>n</w:t>
      </w:r>
      <w:r w:rsidR="00E91153" w:rsidRPr="008C5819">
        <w:rPr>
          <w:rFonts w:ascii="Arial" w:hAnsi="Arial" w:cs="Arial"/>
          <w:bCs/>
          <w:sz w:val="23"/>
          <w:szCs w:val="23"/>
        </w:rPr>
        <w:t xml:space="preserve"> l</w:t>
      </w:r>
      <w:r w:rsidR="00E91153">
        <w:rPr>
          <w:rFonts w:ascii="Arial" w:hAnsi="Arial" w:cs="Arial"/>
          <w:bCs/>
          <w:sz w:val="23"/>
          <w:szCs w:val="23"/>
        </w:rPr>
        <w:t xml:space="preserve">os promoventes, </w:t>
      </w:r>
      <w:r w:rsidR="00E91153" w:rsidRPr="008C5819">
        <w:rPr>
          <w:rFonts w:ascii="Arial" w:hAnsi="Arial" w:cs="Arial"/>
          <w:bCs/>
          <w:sz w:val="23"/>
          <w:szCs w:val="23"/>
        </w:rPr>
        <w:t>pues</w:t>
      </w:r>
      <w:r w:rsidR="00E91153">
        <w:rPr>
          <w:rFonts w:ascii="Arial" w:hAnsi="Arial" w:cs="Arial"/>
          <w:bCs/>
          <w:sz w:val="23"/>
          <w:szCs w:val="23"/>
        </w:rPr>
        <w:t xml:space="preserve"> </w:t>
      </w:r>
      <w:r w:rsidR="00E91153" w:rsidRPr="008C5819">
        <w:rPr>
          <w:rFonts w:ascii="Arial" w:hAnsi="Arial" w:cs="Arial"/>
          <w:bCs/>
          <w:sz w:val="23"/>
          <w:szCs w:val="23"/>
        </w:rPr>
        <w:t xml:space="preserve">al respecto, </w:t>
      </w:r>
      <w:r w:rsidR="00E91153">
        <w:rPr>
          <w:rFonts w:ascii="Arial" w:hAnsi="Arial" w:cs="Arial"/>
          <w:bCs/>
          <w:sz w:val="23"/>
          <w:szCs w:val="23"/>
        </w:rPr>
        <w:t>la</w:t>
      </w:r>
      <w:r w:rsidR="00E91153" w:rsidRPr="008C5819">
        <w:rPr>
          <w:rFonts w:ascii="Arial" w:hAnsi="Arial" w:cs="Arial"/>
          <w:bCs/>
          <w:sz w:val="23"/>
          <w:szCs w:val="23"/>
        </w:rPr>
        <w:t xml:space="preserve"> Sala Superior</w:t>
      </w:r>
      <w:r w:rsidR="00E91153">
        <w:rPr>
          <w:rStyle w:val="Refdenotaalpie"/>
          <w:rFonts w:ascii="Arial" w:hAnsi="Arial" w:cs="Arial"/>
          <w:bCs/>
          <w:sz w:val="23"/>
          <w:szCs w:val="23"/>
        </w:rPr>
        <w:footnoteReference w:id="5"/>
      </w:r>
      <w:r w:rsidR="00E91153" w:rsidRPr="008C5819">
        <w:rPr>
          <w:rFonts w:ascii="Arial" w:hAnsi="Arial" w:cs="Arial"/>
          <w:bCs/>
          <w:sz w:val="23"/>
          <w:szCs w:val="23"/>
        </w:rPr>
        <w:t xml:space="preserve"> ha precisado que dicho test es necesario cuando la interpretación de la norma condiciona o limita el ejercicio de un derecho human</w:t>
      </w:r>
      <w:r w:rsidR="00E91153">
        <w:rPr>
          <w:rFonts w:ascii="Arial" w:hAnsi="Arial" w:cs="Arial"/>
          <w:bCs/>
          <w:sz w:val="23"/>
          <w:szCs w:val="23"/>
        </w:rPr>
        <w:t xml:space="preserve">o como puede ser el de libre asociación, sin embargo, </w:t>
      </w:r>
      <w:r w:rsidR="00B05FEC" w:rsidRPr="00B05FEC">
        <w:rPr>
          <w:rFonts w:ascii="Arial" w:hAnsi="Arial" w:cs="Arial"/>
          <w:bCs/>
          <w:sz w:val="23"/>
          <w:szCs w:val="23"/>
        </w:rPr>
        <w:t>el financiamiento público no incide en el ejercicio de ese derecho, como se analizará más adelante</w:t>
      </w:r>
      <w:r w:rsidR="00B05FEC">
        <w:rPr>
          <w:rFonts w:ascii="Arial" w:hAnsi="Arial" w:cs="Arial"/>
          <w:bCs/>
          <w:sz w:val="23"/>
          <w:szCs w:val="23"/>
        </w:rPr>
        <w:t>.</w:t>
      </w:r>
    </w:p>
    <w:bookmarkEnd w:id="3"/>
    <w:p w14:paraId="4AF144E2" w14:textId="77777777" w:rsidR="00081FD9" w:rsidRDefault="00081FD9" w:rsidP="00E91153">
      <w:pPr>
        <w:spacing w:line="360" w:lineRule="auto"/>
        <w:jc w:val="both"/>
        <w:rPr>
          <w:rFonts w:ascii="Arial" w:hAnsi="Arial" w:cs="Arial"/>
          <w:bCs/>
          <w:sz w:val="23"/>
          <w:szCs w:val="23"/>
          <w:lang w:val="es-ES"/>
        </w:rPr>
      </w:pPr>
    </w:p>
    <w:p w14:paraId="516FCBB4" w14:textId="24917DB7" w:rsidR="00C815D3" w:rsidRDefault="00E91153" w:rsidP="00C815D3">
      <w:pPr>
        <w:spacing w:line="360" w:lineRule="auto"/>
        <w:jc w:val="both"/>
        <w:rPr>
          <w:rFonts w:ascii="Arial" w:hAnsi="Arial" w:cs="Arial"/>
          <w:bCs/>
          <w:sz w:val="23"/>
          <w:szCs w:val="23"/>
          <w:lang w:val="es-ES"/>
        </w:rPr>
      </w:pPr>
      <w:r>
        <w:rPr>
          <w:rFonts w:ascii="Arial" w:hAnsi="Arial" w:cs="Arial"/>
          <w:bCs/>
          <w:sz w:val="23"/>
          <w:szCs w:val="23"/>
          <w:lang w:val="es-ES"/>
        </w:rPr>
        <w:t xml:space="preserve">Sumado a lo anterior, </w:t>
      </w:r>
      <w:r w:rsidR="00C815D3" w:rsidRPr="003266CB">
        <w:rPr>
          <w:rFonts w:ascii="Arial" w:hAnsi="Arial" w:cs="Arial"/>
          <w:bCs/>
          <w:sz w:val="23"/>
          <w:szCs w:val="23"/>
          <w:lang w:val="es-ES"/>
        </w:rPr>
        <w:t>para poder realizar el control de constitucionalidad mediante el análisis de un test de proporcionalidad de una determinada porción normativa, se debe de estar en presencia de una categoría sospechosa,</w:t>
      </w:r>
      <w:r w:rsidR="00C815D3" w:rsidRPr="003266CB">
        <w:rPr>
          <w:rFonts w:ascii="Arial" w:hAnsi="Arial" w:cs="Arial"/>
          <w:bCs/>
          <w:sz w:val="23"/>
          <w:szCs w:val="23"/>
          <w:vertAlign w:val="superscript"/>
          <w:lang w:val="es-ES"/>
        </w:rPr>
        <w:footnoteReference w:id="6"/>
      </w:r>
      <w:r w:rsidR="00C815D3" w:rsidRPr="003266CB">
        <w:rPr>
          <w:rFonts w:ascii="Arial" w:hAnsi="Arial" w:cs="Arial"/>
          <w:bCs/>
          <w:sz w:val="23"/>
          <w:szCs w:val="23"/>
          <w:lang w:val="es-ES"/>
        </w:rPr>
        <w:t xml:space="preserve"> que requiera que el operador de la norma realice un escrutinio estricto de la medida para examinar su constitucionalidad a la luz del principio de igualdad.</w:t>
      </w:r>
    </w:p>
    <w:p w14:paraId="06CB3AE8" w14:textId="77777777" w:rsidR="00E91153" w:rsidRDefault="00E91153" w:rsidP="00C815D3">
      <w:pPr>
        <w:spacing w:line="360" w:lineRule="auto"/>
        <w:jc w:val="both"/>
        <w:rPr>
          <w:rFonts w:ascii="Arial" w:hAnsi="Arial" w:cs="Arial"/>
          <w:bCs/>
          <w:sz w:val="23"/>
          <w:szCs w:val="23"/>
          <w:lang w:val="es-ES"/>
        </w:rPr>
      </w:pPr>
    </w:p>
    <w:p w14:paraId="4F767F43" w14:textId="77777777"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lastRenderedPageBreak/>
        <w:t>Lo anterior se precisa de esta forma, puesto que los promoventes parten de la premisa equivocada de considerar que la inconstitucionalidad aducida radica en la vulneración del principio de progresividad</w:t>
      </w:r>
      <w:r>
        <w:rPr>
          <w:rFonts w:ascii="Arial" w:hAnsi="Arial" w:cs="Arial"/>
          <w:bCs/>
          <w:sz w:val="23"/>
          <w:szCs w:val="23"/>
          <w:lang w:val="es-ES"/>
        </w:rPr>
        <w:t xml:space="preserve"> e igualdad</w:t>
      </w:r>
      <w:r w:rsidRPr="003266CB">
        <w:rPr>
          <w:rFonts w:ascii="Arial" w:hAnsi="Arial" w:cs="Arial"/>
          <w:bCs/>
          <w:sz w:val="23"/>
          <w:szCs w:val="23"/>
          <w:lang w:val="es-ES"/>
        </w:rPr>
        <w:t xml:space="preserve"> previsto en el artículo 1º de la Constitución Política de los Estados Unidos Mexicanos, que señala:</w:t>
      </w:r>
    </w:p>
    <w:p w14:paraId="0FFD0A7B" w14:textId="77777777" w:rsidR="00C815D3" w:rsidRPr="003266CB" w:rsidRDefault="00C815D3" w:rsidP="00C815D3">
      <w:pPr>
        <w:spacing w:line="360" w:lineRule="auto"/>
        <w:jc w:val="both"/>
        <w:rPr>
          <w:rFonts w:ascii="Arial" w:hAnsi="Arial" w:cs="Arial"/>
          <w:bCs/>
          <w:sz w:val="23"/>
          <w:szCs w:val="23"/>
          <w:lang w:val="es-ES"/>
        </w:rPr>
      </w:pPr>
    </w:p>
    <w:p w14:paraId="7987BBB0" w14:textId="77777777" w:rsidR="00C815D3" w:rsidRPr="0042001C" w:rsidRDefault="00C815D3" w:rsidP="00C815D3">
      <w:pPr>
        <w:spacing w:line="360" w:lineRule="auto"/>
        <w:ind w:left="708"/>
        <w:jc w:val="both"/>
        <w:rPr>
          <w:rFonts w:ascii="Arial" w:hAnsi="Arial" w:cs="Arial"/>
          <w:bCs/>
          <w:i/>
          <w:iCs/>
          <w:lang w:val="es-ES"/>
        </w:rPr>
      </w:pPr>
      <w:r w:rsidRPr="0042001C">
        <w:rPr>
          <w:rFonts w:ascii="Arial" w:hAnsi="Arial" w:cs="Arial"/>
          <w:bCs/>
          <w:i/>
          <w:iCs/>
          <w:lang w:val="es-ES"/>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6738592E" w14:textId="77777777" w:rsidR="00C815D3" w:rsidRPr="0042001C" w:rsidRDefault="00C815D3" w:rsidP="00C815D3">
      <w:pPr>
        <w:spacing w:line="360" w:lineRule="auto"/>
        <w:ind w:left="708"/>
        <w:jc w:val="both"/>
        <w:rPr>
          <w:rFonts w:ascii="Arial" w:hAnsi="Arial" w:cs="Arial"/>
          <w:bCs/>
          <w:i/>
          <w:iCs/>
          <w:lang w:val="es-ES"/>
        </w:rPr>
      </w:pPr>
    </w:p>
    <w:p w14:paraId="77C2187E" w14:textId="2D46FDD3" w:rsidR="00C815D3" w:rsidRPr="0042001C" w:rsidRDefault="00C815D3" w:rsidP="00C815D3">
      <w:pPr>
        <w:spacing w:line="360" w:lineRule="auto"/>
        <w:ind w:left="708"/>
        <w:jc w:val="both"/>
        <w:rPr>
          <w:rFonts w:ascii="Arial" w:hAnsi="Arial" w:cs="Arial"/>
          <w:bCs/>
          <w:i/>
          <w:iCs/>
          <w:lang w:val="es-ES"/>
        </w:rPr>
      </w:pPr>
      <w:r w:rsidRPr="0042001C">
        <w:rPr>
          <w:rFonts w:ascii="Arial" w:hAnsi="Arial" w:cs="Arial"/>
          <w:bCs/>
          <w:i/>
          <w:iCs/>
          <w:lang w:val="es-ES"/>
        </w:rPr>
        <w:t>Las normas relativas a los derechos humanos se interpretarán de conformidad con esta Constitución y con los tratados internacionales de la materia favoreciendo en todo tiempo a las personas la protección más amplia.</w:t>
      </w:r>
    </w:p>
    <w:p w14:paraId="149F4791" w14:textId="79D451D5" w:rsidR="005B3F29" w:rsidRPr="0042001C" w:rsidRDefault="005B3F29" w:rsidP="00C815D3">
      <w:pPr>
        <w:spacing w:line="360" w:lineRule="auto"/>
        <w:ind w:left="708"/>
        <w:jc w:val="both"/>
        <w:rPr>
          <w:rFonts w:ascii="Arial" w:hAnsi="Arial" w:cs="Arial"/>
          <w:b/>
          <w:i/>
          <w:iCs/>
          <w:lang w:val="es-ES"/>
        </w:rPr>
      </w:pPr>
      <w:r w:rsidRPr="0042001C">
        <w:rPr>
          <w:rFonts w:ascii="Arial" w:hAnsi="Arial" w:cs="Arial"/>
          <w:b/>
          <w:i/>
          <w:iCs/>
          <w:lang w:val="es-ES"/>
        </w:rPr>
        <w:t>...</w:t>
      </w:r>
    </w:p>
    <w:p w14:paraId="6154453F" w14:textId="3C33F416" w:rsidR="005B3F29" w:rsidRPr="0042001C" w:rsidRDefault="005B3F29" w:rsidP="00C815D3">
      <w:pPr>
        <w:spacing w:line="360" w:lineRule="auto"/>
        <w:ind w:left="708"/>
        <w:jc w:val="both"/>
        <w:rPr>
          <w:rFonts w:ascii="Arial" w:hAnsi="Arial" w:cs="Arial"/>
          <w:b/>
          <w:i/>
          <w:iCs/>
          <w:lang w:val="es-ES"/>
        </w:rPr>
      </w:pPr>
      <w:r w:rsidRPr="0042001C">
        <w:rPr>
          <w:rFonts w:ascii="Arial" w:hAnsi="Arial" w:cs="Arial"/>
          <w:b/>
          <w:i/>
          <w:iCs/>
          <w:lang w:val="es-ES"/>
        </w:rPr>
        <w:t>...</w:t>
      </w:r>
    </w:p>
    <w:p w14:paraId="1AAC7418" w14:textId="77777777" w:rsidR="005B3F29" w:rsidRPr="005B3F29" w:rsidRDefault="005B3F29" w:rsidP="005B3F29">
      <w:pPr>
        <w:spacing w:line="360" w:lineRule="auto"/>
        <w:ind w:left="708"/>
        <w:jc w:val="both"/>
        <w:rPr>
          <w:rFonts w:ascii="Arial" w:hAnsi="Arial" w:cs="Arial"/>
          <w:bCs/>
          <w:i/>
          <w:iCs/>
          <w:lang w:val="es-ES"/>
        </w:rPr>
      </w:pPr>
      <w:r w:rsidRPr="005B3F29">
        <w:rPr>
          <w:rFonts w:ascii="Arial" w:hAnsi="Arial" w:cs="Arial"/>
          <w:bCs/>
          <w:i/>
          <w:iCs/>
          <w:lang w:val="es-ES"/>
        </w:rPr>
        <w:t>Queda prohibida toda discriminación motivada por origen étnico o nacional, el género, la edad, las discapacidades, la condición social, las condiciones de salud, la religión, las opiniones, las preferencias.</w:t>
      </w:r>
    </w:p>
    <w:p w14:paraId="6BF2DAE2" w14:textId="77777777" w:rsidR="005B3F29" w:rsidRPr="003266CB" w:rsidRDefault="005B3F29" w:rsidP="00C815D3">
      <w:pPr>
        <w:spacing w:line="360" w:lineRule="auto"/>
        <w:ind w:left="708"/>
        <w:jc w:val="both"/>
        <w:rPr>
          <w:rFonts w:ascii="Arial" w:hAnsi="Arial" w:cs="Arial"/>
          <w:bCs/>
          <w:sz w:val="23"/>
          <w:szCs w:val="23"/>
          <w:lang w:val="es-ES"/>
        </w:rPr>
      </w:pPr>
    </w:p>
    <w:p w14:paraId="6AFF4C5D" w14:textId="7EC210BB" w:rsidR="00C815D3"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La inexactitud de la premisa de l</w:t>
      </w:r>
      <w:r>
        <w:rPr>
          <w:rFonts w:ascii="Arial" w:hAnsi="Arial" w:cs="Arial"/>
          <w:bCs/>
          <w:sz w:val="23"/>
          <w:szCs w:val="23"/>
          <w:lang w:val="es-ES"/>
        </w:rPr>
        <w:t>os</w:t>
      </w:r>
      <w:r w:rsidRPr="003266CB">
        <w:rPr>
          <w:rFonts w:ascii="Arial" w:hAnsi="Arial" w:cs="Arial"/>
          <w:bCs/>
          <w:sz w:val="23"/>
          <w:szCs w:val="23"/>
          <w:lang w:val="es-ES"/>
        </w:rPr>
        <w:t xml:space="preserve"> </w:t>
      </w:r>
      <w:r>
        <w:rPr>
          <w:rFonts w:ascii="Arial" w:hAnsi="Arial" w:cs="Arial"/>
          <w:bCs/>
          <w:sz w:val="23"/>
          <w:szCs w:val="23"/>
          <w:lang w:val="es-ES"/>
        </w:rPr>
        <w:t>promoven</w:t>
      </w:r>
      <w:r w:rsidRPr="003266CB">
        <w:rPr>
          <w:rFonts w:ascii="Arial" w:hAnsi="Arial" w:cs="Arial"/>
          <w:bCs/>
          <w:sz w:val="23"/>
          <w:szCs w:val="23"/>
          <w:lang w:val="es-ES"/>
        </w:rPr>
        <w:t>te</w:t>
      </w:r>
      <w:r>
        <w:rPr>
          <w:rFonts w:ascii="Arial" w:hAnsi="Arial" w:cs="Arial"/>
          <w:bCs/>
          <w:sz w:val="23"/>
          <w:szCs w:val="23"/>
          <w:lang w:val="es-ES"/>
        </w:rPr>
        <w:t>s</w:t>
      </w:r>
      <w:r w:rsidRPr="003266CB">
        <w:rPr>
          <w:rFonts w:ascii="Arial" w:hAnsi="Arial" w:cs="Arial"/>
          <w:bCs/>
          <w:sz w:val="23"/>
          <w:szCs w:val="23"/>
          <w:lang w:val="es-ES"/>
        </w:rPr>
        <w:t xml:space="preserve"> deriva del análisis del texto constitucional invocado, pues del mismo se advierte que </w:t>
      </w:r>
      <w:bookmarkStart w:id="4" w:name="_Hlk49425804"/>
      <w:r w:rsidRPr="003266CB">
        <w:rPr>
          <w:rFonts w:ascii="Arial" w:hAnsi="Arial" w:cs="Arial"/>
          <w:bCs/>
          <w:sz w:val="23"/>
          <w:szCs w:val="23"/>
          <w:lang w:val="es-ES"/>
        </w:rPr>
        <w:t xml:space="preserve">el principio de progresividad </w:t>
      </w:r>
      <w:r w:rsidR="005B3F29">
        <w:rPr>
          <w:rFonts w:ascii="Arial" w:hAnsi="Arial" w:cs="Arial"/>
          <w:bCs/>
          <w:sz w:val="23"/>
          <w:szCs w:val="23"/>
          <w:lang w:val="es-ES"/>
        </w:rPr>
        <w:t xml:space="preserve">e igualdad </w:t>
      </w:r>
      <w:r w:rsidRPr="003266CB">
        <w:rPr>
          <w:rFonts w:ascii="Arial" w:hAnsi="Arial" w:cs="Arial"/>
          <w:bCs/>
          <w:sz w:val="23"/>
          <w:szCs w:val="23"/>
          <w:lang w:val="es-ES"/>
        </w:rPr>
        <w:t xml:space="preserve">es aplicable a los derechos humanos reconocidos en la propia Constitución y en los tratados internacionales de los que el Estado Mexicano sea parte, siendo que el derecho de las </w:t>
      </w:r>
      <w:r>
        <w:rPr>
          <w:rFonts w:ascii="Arial" w:hAnsi="Arial" w:cs="Arial"/>
          <w:bCs/>
          <w:sz w:val="23"/>
          <w:szCs w:val="23"/>
          <w:lang w:val="es-ES"/>
        </w:rPr>
        <w:t>asocia</w:t>
      </w:r>
      <w:r w:rsidRPr="003266CB">
        <w:rPr>
          <w:rFonts w:ascii="Arial" w:hAnsi="Arial" w:cs="Arial"/>
          <w:bCs/>
          <w:sz w:val="23"/>
          <w:szCs w:val="23"/>
          <w:lang w:val="es-ES"/>
        </w:rPr>
        <w:t xml:space="preserve">ciones políticas a recibir financiamiento público no se encuentra reconocido en la Constitución </w:t>
      </w:r>
      <w:r>
        <w:rPr>
          <w:rFonts w:ascii="Arial" w:hAnsi="Arial" w:cs="Arial"/>
          <w:bCs/>
          <w:sz w:val="23"/>
          <w:szCs w:val="23"/>
          <w:lang w:val="es-ES"/>
        </w:rPr>
        <w:t>Federal</w:t>
      </w:r>
      <w:r w:rsidRPr="003266CB">
        <w:rPr>
          <w:rFonts w:ascii="Arial" w:hAnsi="Arial" w:cs="Arial"/>
          <w:bCs/>
          <w:sz w:val="23"/>
          <w:szCs w:val="23"/>
          <w:lang w:val="es-ES"/>
        </w:rPr>
        <w:t xml:space="preserve"> ni en tratado internacional alguno, puesto que </w:t>
      </w:r>
      <w:r w:rsidRPr="003266CB">
        <w:rPr>
          <w:rFonts w:ascii="Arial" w:hAnsi="Arial" w:cs="Arial"/>
          <w:b/>
          <w:bCs/>
          <w:sz w:val="23"/>
          <w:szCs w:val="23"/>
          <w:lang w:val="es-ES"/>
        </w:rPr>
        <w:t>lo que se encuentra contemplado es el derecho humano de libertad de asociación en materia política.</w:t>
      </w:r>
      <w:r>
        <w:rPr>
          <w:rFonts w:ascii="Arial" w:hAnsi="Arial" w:cs="Arial"/>
          <w:b/>
          <w:bCs/>
          <w:sz w:val="23"/>
          <w:szCs w:val="23"/>
          <w:lang w:val="es-ES"/>
        </w:rPr>
        <w:t xml:space="preserve"> </w:t>
      </w:r>
      <w:bookmarkEnd w:id="4"/>
      <w:r w:rsidRPr="003266CB">
        <w:rPr>
          <w:rFonts w:ascii="Arial" w:hAnsi="Arial" w:cs="Arial"/>
          <w:bCs/>
          <w:sz w:val="23"/>
          <w:szCs w:val="23"/>
          <w:lang w:val="es-ES"/>
        </w:rPr>
        <w:t xml:space="preserve">En efecto, </w:t>
      </w:r>
      <w:r w:rsidRPr="00C21615">
        <w:rPr>
          <w:rFonts w:ascii="Arial" w:hAnsi="Arial" w:cs="Arial"/>
          <w:b/>
          <w:sz w:val="23"/>
          <w:szCs w:val="23"/>
          <w:lang w:val="es-ES"/>
        </w:rPr>
        <w:t xml:space="preserve">el derecho humano sujeto a progresividad es el de asociación política, no </w:t>
      </w:r>
      <w:r>
        <w:rPr>
          <w:rFonts w:ascii="Arial" w:hAnsi="Arial" w:cs="Arial"/>
          <w:b/>
          <w:sz w:val="23"/>
          <w:szCs w:val="23"/>
          <w:lang w:val="es-ES"/>
        </w:rPr>
        <w:t xml:space="preserve">así </w:t>
      </w:r>
      <w:r w:rsidRPr="00C21615">
        <w:rPr>
          <w:rFonts w:ascii="Arial" w:hAnsi="Arial" w:cs="Arial"/>
          <w:b/>
          <w:sz w:val="23"/>
          <w:szCs w:val="23"/>
          <w:lang w:val="es-ES"/>
        </w:rPr>
        <w:t>el del financiamiento público.</w:t>
      </w:r>
      <w:r w:rsidRPr="003266CB">
        <w:rPr>
          <w:rFonts w:ascii="Arial" w:hAnsi="Arial" w:cs="Arial"/>
          <w:bCs/>
          <w:sz w:val="23"/>
          <w:szCs w:val="23"/>
          <w:lang w:val="es-ES"/>
        </w:rPr>
        <w:t xml:space="preserve"> </w:t>
      </w:r>
    </w:p>
    <w:p w14:paraId="7608DAC7" w14:textId="4CBE0671" w:rsidR="008C5819" w:rsidRDefault="008C5819" w:rsidP="00C815D3">
      <w:pPr>
        <w:spacing w:line="360" w:lineRule="auto"/>
        <w:jc w:val="both"/>
        <w:rPr>
          <w:rFonts w:ascii="Arial" w:hAnsi="Arial" w:cs="Arial"/>
          <w:bCs/>
          <w:sz w:val="23"/>
          <w:szCs w:val="23"/>
          <w:lang w:val="es-ES"/>
        </w:rPr>
      </w:pPr>
    </w:p>
    <w:p w14:paraId="213E661D" w14:textId="111FEF98" w:rsidR="00C815D3" w:rsidRDefault="00C815D3" w:rsidP="00C815D3">
      <w:pPr>
        <w:spacing w:line="360" w:lineRule="auto"/>
        <w:jc w:val="both"/>
        <w:rPr>
          <w:rFonts w:ascii="Arial" w:hAnsi="Arial" w:cs="Arial"/>
          <w:bCs/>
          <w:sz w:val="23"/>
          <w:szCs w:val="23"/>
          <w:lang w:val="es-ES"/>
        </w:rPr>
      </w:pPr>
      <w:r w:rsidRPr="00274B4A">
        <w:rPr>
          <w:rFonts w:ascii="Arial" w:hAnsi="Arial" w:cs="Arial"/>
          <w:bCs/>
          <w:sz w:val="23"/>
          <w:szCs w:val="23"/>
          <w:lang w:val="es-ES"/>
        </w:rPr>
        <w:t xml:space="preserve">En ese entendido, </w:t>
      </w:r>
      <w:r>
        <w:rPr>
          <w:rFonts w:ascii="Arial" w:hAnsi="Arial" w:cs="Arial"/>
          <w:bCs/>
          <w:sz w:val="23"/>
          <w:szCs w:val="23"/>
          <w:lang w:val="es-ES"/>
        </w:rPr>
        <w:t>de acuerdo con</w:t>
      </w:r>
      <w:r w:rsidR="009E02EE">
        <w:rPr>
          <w:rFonts w:ascii="Arial" w:hAnsi="Arial" w:cs="Arial"/>
          <w:bCs/>
          <w:sz w:val="23"/>
          <w:szCs w:val="23"/>
          <w:lang w:val="es-ES"/>
        </w:rPr>
        <w:t xml:space="preserve"> el</w:t>
      </w:r>
      <w:r>
        <w:rPr>
          <w:rFonts w:ascii="Arial" w:hAnsi="Arial" w:cs="Arial"/>
          <w:bCs/>
          <w:sz w:val="23"/>
          <w:szCs w:val="23"/>
          <w:lang w:val="es-ES"/>
        </w:rPr>
        <w:t xml:space="preserve"> criterio empleado por la Sala Superior en el asunto SUP-REC-057/2016, </w:t>
      </w:r>
      <w:bookmarkStart w:id="5" w:name="_Hlk49425852"/>
      <w:r w:rsidRPr="00AA66B4">
        <w:rPr>
          <w:rFonts w:ascii="Arial" w:hAnsi="Arial" w:cs="Arial"/>
          <w:b/>
          <w:sz w:val="23"/>
          <w:szCs w:val="23"/>
          <w:lang w:val="es-ES"/>
        </w:rPr>
        <w:t xml:space="preserve">no puede </w:t>
      </w:r>
      <w:r w:rsidR="00C1047D">
        <w:rPr>
          <w:rFonts w:ascii="Arial" w:hAnsi="Arial" w:cs="Arial"/>
          <w:b/>
          <w:sz w:val="23"/>
          <w:szCs w:val="23"/>
          <w:lang w:val="es-ES"/>
        </w:rPr>
        <w:t xml:space="preserve">determinarse </w:t>
      </w:r>
      <w:r w:rsidRPr="00AA66B4">
        <w:rPr>
          <w:rFonts w:ascii="Arial" w:hAnsi="Arial" w:cs="Arial"/>
          <w:b/>
          <w:sz w:val="23"/>
          <w:szCs w:val="23"/>
          <w:lang w:val="es-ES"/>
        </w:rPr>
        <w:t xml:space="preserve">que el financiamiento público sea una prerrogativa de las </w:t>
      </w:r>
      <w:r>
        <w:rPr>
          <w:rFonts w:ascii="Arial" w:hAnsi="Arial" w:cs="Arial"/>
          <w:b/>
          <w:sz w:val="23"/>
          <w:szCs w:val="23"/>
          <w:lang w:val="es-ES"/>
        </w:rPr>
        <w:t>asoci</w:t>
      </w:r>
      <w:r w:rsidRPr="00AA66B4">
        <w:rPr>
          <w:rFonts w:ascii="Arial" w:hAnsi="Arial" w:cs="Arial"/>
          <w:b/>
          <w:sz w:val="23"/>
          <w:szCs w:val="23"/>
          <w:lang w:val="es-ES"/>
        </w:rPr>
        <w:t>aciones políticas que al restringirse viole el principio de progresividad previsto en el artículo 1° constitucional</w:t>
      </w:r>
      <w:bookmarkEnd w:id="5"/>
      <w:r w:rsidRPr="00AA66B4">
        <w:rPr>
          <w:rFonts w:ascii="Arial" w:hAnsi="Arial" w:cs="Arial"/>
          <w:b/>
          <w:sz w:val="23"/>
          <w:szCs w:val="23"/>
          <w:lang w:val="es-ES"/>
        </w:rPr>
        <w:t>,</w:t>
      </w:r>
      <w:r w:rsidRPr="00274B4A">
        <w:rPr>
          <w:rFonts w:ascii="Arial" w:hAnsi="Arial" w:cs="Arial"/>
          <w:bCs/>
          <w:sz w:val="23"/>
          <w:szCs w:val="23"/>
          <w:lang w:val="es-ES"/>
        </w:rPr>
        <w:t xml:space="preserve"> toda vez que dicho principio, en términos generales, ordena ampliar el alcance y la protección de los derechos humanos en la mayor medida posible hasta lograr su plena efectividad, </w:t>
      </w:r>
      <w:r w:rsidR="009E02EE">
        <w:rPr>
          <w:rFonts w:ascii="Arial" w:hAnsi="Arial" w:cs="Arial"/>
          <w:bCs/>
          <w:sz w:val="23"/>
          <w:szCs w:val="23"/>
          <w:lang w:val="es-ES"/>
        </w:rPr>
        <w:t xml:space="preserve">y el financiamiento no </w:t>
      </w:r>
      <w:r w:rsidR="00C1047D">
        <w:rPr>
          <w:rFonts w:ascii="Arial" w:hAnsi="Arial" w:cs="Arial"/>
          <w:bCs/>
          <w:sz w:val="23"/>
          <w:szCs w:val="23"/>
          <w:lang w:val="es-ES"/>
        </w:rPr>
        <w:t xml:space="preserve">puede considerarse como </w:t>
      </w:r>
      <w:r w:rsidR="009E02EE">
        <w:rPr>
          <w:rFonts w:ascii="Arial" w:hAnsi="Arial" w:cs="Arial"/>
          <w:bCs/>
          <w:sz w:val="23"/>
          <w:szCs w:val="23"/>
          <w:lang w:val="es-ES"/>
        </w:rPr>
        <w:t>derecho humano.</w:t>
      </w:r>
    </w:p>
    <w:p w14:paraId="11374BD3" w14:textId="77777777" w:rsidR="00C5618C" w:rsidRDefault="00C5618C" w:rsidP="00C815D3">
      <w:pPr>
        <w:spacing w:line="360" w:lineRule="auto"/>
        <w:jc w:val="both"/>
        <w:rPr>
          <w:rFonts w:ascii="Arial" w:hAnsi="Arial" w:cs="Arial"/>
          <w:bCs/>
          <w:sz w:val="23"/>
          <w:szCs w:val="23"/>
          <w:lang w:val="es-ES"/>
        </w:rPr>
      </w:pPr>
    </w:p>
    <w:p w14:paraId="3ED6C54E" w14:textId="43A91CD0" w:rsidR="00C815D3" w:rsidRDefault="00C815D3" w:rsidP="00C815D3">
      <w:pPr>
        <w:spacing w:line="360" w:lineRule="auto"/>
        <w:jc w:val="both"/>
        <w:rPr>
          <w:rFonts w:ascii="Arial" w:hAnsi="Arial" w:cs="Arial"/>
          <w:bCs/>
          <w:sz w:val="23"/>
          <w:szCs w:val="23"/>
        </w:rPr>
      </w:pPr>
      <w:r>
        <w:rPr>
          <w:rFonts w:ascii="Arial" w:hAnsi="Arial" w:cs="Arial"/>
          <w:bCs/>
          <w:sz w:val="23"/>
          <w:szCs w:val="23"/>
        </w:rPr>
        <w:t>Consecuentemente</w:t>
      </w:r>
      <w:r w:rsidRPr="00274B4A">
        <w:rPr>
          <w:rFonts w:ascii="Arial" w:hAnsi="Arial" w:cs="Arial"/>
          <w:bCs/>
          <w:sz w:val="23"/>
          <w:szCs w:val="23"/>
        </w:rPr>
        <w:t xml:space="preserve">, el principio de progresividad no supone un impedimento </w:t>
      </w:r>
      <w:r>
        <w:rPr>
          <w:rFonts w:ascii="Arial" w:hAnsi="Arial" w:cs="Arial"/>
          <w:bCs/>
          <w:sz w:val="23"/>
          <w:szCs w:val="23"/>
        </w:rPr>
        <w:t xml:space="preserve">para el Congreso del Estado </w:t>
      </w:r>
      <w:r w:rsidRPr="00274B4A">
        <w:rPr>
          <w:rFonts w:ascii="Arial" w:hAnsi="Arial" w:cs="Arial"/>
          <w:bCs/>
          <w:sz w:val="23"/>
          <w:szCs w:val="23"/>
        </w:rPr>
        <w:t>de modificar l</w:t>
      </w:r>
      <w:r>
        <w:rPr>
          <w:rFonts w:ascii="Arial" w:hAnsi="Arial" w:cs="Arial"/>
          <w:bCs/>
          <w:sz w:val="23"/>
          <w:szCs w:val="23"/>
        </w:rPr>
        <w:t>a</w:t>
      </w:r>
      <w:r w:rsidRPr="00274B4A">
        <w:rPr>
          <w:rFonts w:ascii="Arial" w:hAnsi="Arial" w:cs="Arial"/>
          <w:bCs/>
          <w:sz w:val="23"/>
          <w:szCs w:val="23"/>
        </w:rPr>
        <w:t xml:space="preserve">s </w:t>
      </w:r>
      <w:r>
        <w:rPr>
          <w:rFonts w:ascii="Arial" w:hAnsi="Arial" w:cs="Arial"/>
          <w:bCs/>
          <w:sz w:val="23"/>
          <w:szCs w:val="23"/>
        </w:rPr>
        <w:t>reglas</w:t>
      </w:r>
      <w:r w:rsidRPr="00274B4A">
        <w:rPr>
          <w:rFonts w:ascii="Arial" w:hAnsi="Arial" w:cs="Arial"/>
          <w:bCs/>
          <w:sz w:val="23"/>
          <w:szCs w:val="23"/>
        </w:rPr>
        <w:t xml:space="preserve"> </w:t>
      </w:r>
      <w:r>
        <w:rPr>
          <w:rFonts w:ascii="Arial" w:hAnsi="Arial" w:cs="Arial"/>
          <w:bCs/>
          <w:sz w:val="23"/>
          <w:szCs w:val="23"/>
        </w:rPr>
        <w:t>d</w:t>
      </w:r>
      <w:r w:rsidRPr="00274B4A">
        <w:rPr>
          <w:rFonts w:ascii="Arial" w:hAnsi="Arial" w:cs="Arial"/>
          <w:bCs/>
          <w:sz w:val="23"/>
          <w:szCs w:val="23"/>
        </w:rPr>
        <w:t xml:space="preserve">el financiamiento público de las </w:t>
      </w:r>
      <w:r>
        <w:rPr>
          <w:rFonts w:ascii="Arial" w:hAnsi="Arial" w:cs="Arial"/>
          <w:bCs/>
          <w:sz w:val="23"/>
          <w:szCs w:val="23"/>
        </w:rPr>
        <w:t>asoci</w:t>
      </w:r>
      <w:r w:rsidRPr="00274B4A">
        <w:rPr>
          <w:rFonts w:ascii="Arial" w:hAnsi="Arial" w:cs="Arial"/>
          <w:bCs/>
          <w:sz w:val="23"/>
          <w:szCs w:val="23"/>
        </w:rPr>
        <w:t xml:space="preserve">aciones políticas, </w:t>
      </w:r>
      <w:r>
        <w:rPr>
          <w:rFonts w:ascii="Arial" w:hAnsi="Arial" w:cs="Arial"/>
          <w:bCs/>
          <w:sz w:val="23"/>
          <w:szCs w:val="23"/>
        </w:rPr>
        <w:t>ya que el financiamiento</w:t>
      </w:r>
      <w:r w:rsidRPr="00274B4A">
        <w:rPr>
          <w:rFonts w:ascii="Arial" w:hAnsi="Arial" w:cs="Arial"/>
          <w:bCs/>
          <w:sz w:val="23"/>
          <w:szCs w:val="23"/>
        </w:rPr>
        <w:t xml:space="preserve"> no constituye un derecho o prerrogativa constitucional o convencionalmente reconocido y por </w:t>
      </w:r>
      <w:r w:rsidR="009E02EE">
        <w:rPr>
          <w:rFonts w:ascii="Arial" w:hAnsi="Arial" w:cs="Arial"/>
          <w:bCs/>
          <w:sz w:val="23"/>
          <w:szCs w:val="23"/>
        </w:rPr>
        <w:t>ello</w:t>
      </w:r>
      <w:r w:rsidRPr="00274B4A">
        <w:rPr>
          <w:rFonts w:ascii="Arial" w:hAnsi="Arial" w:cs="Arial"/>
          <w:bCs/>
          <w:sz w:val="23"/>
          <w:szCs w:val="23"/>
        </w:rPr>
        <w:t xml:space="preserve"> los órganos legislativos locales, </w:t>
      </w:r>
      <w:r>
        <w:rPr>
          <w:rFonts w:ascii="Arial" w:hAnsi="Arial" w:cs="Arial"/>
          <w:bCs/>
          <w:sz w:val="23"/>
          <w:szCs w:val="23"/>
        </w:rPr>
        <w:t>con base en</w:t>
      </w:r>
      <w:r w:rsidRPr="00274B4A">
        <w:rPr>
          <w:rFonts w:ascii="Arial" w:hAnsi="Arial" w:cs="Arial"/>
          <w:bCs/>
          <w:sz w:val="23"/>
          <w:szCs w:val="23"/>
        </w:rPr>
        <w:t xml:space="preserve"> su libertad </w:t>
      </w:r>
      <w:r>
        <w:rPr>
          <w:rFonts w:ascii="Arial" w:hAnsi="Arial" w:cs="Arial"/>
          <w:bCs/>
          <w:sz w:val="23"/>
          <w:szCs w:val="23"/>
        </w:rPr>
        <w:t>configurativa</w:t>
      </w:r>
      <w:r w:rsidRPr="00274B4A">
        <w:rPr>
          <w:rFonts w:ascii="Arial" w:hAnsi="Arial" w:cs="Arial"/>
          <w:bCs/>
          <w:sz w:val="23"/>
          <w:szCs w:val="23"/>
        </w:rPr>
        <w:t xml:space="preserve"> pueden </w:t>
      </w:r>
      <w:r>
        <w:rPr>
          <w:rFonts w:ascii="Arial" w:hAnsi="Arial" w:cs="Arial"/>
          <w:bCs/>
          <w:sz w:val="23"/>
          <w:szCs w:val="23"/>
        </w:rPr>
        <w:t>reformar</w:t>
      </w:r>
      <w:r w:rsidRPr="00274B4A">
        <w:rPr>
          <w:rFonts w:ascii="Arial" w:hAnsi="Arial" w:cs="Arial"/>
          <w:bCs/>
          <w:sz w:val="23"/>
          <w:szCs w:val="23"/>
        </w:rPr>
        <w:t xml:space="preserve"> válidamente</w:t>
      </w:r>
      <w:r>
        <w:rPr>
          <w:rFonts w:ascii="Arial" w:hAnsi="Arial" w:cs="Arial"/>
          <w:bCs/>
          <w:sz w:val="23"/>
          <w:szCs w:val="23"/>
        </w:rPr>
        <w:t xml:space="preserve"> los mecanismos y reglas previstas para determinar</w:t>
      </w:r>
      <w:r w:rsidRPr="00274B4A">
        <w:rPr>
          <w:rFonts w:ascii="Arial" w:hAnsi="Arial" w:cs="Arial"/>
          <w:bCs/>
          <w:sz w:val="23"/>
          <w:szCs w:val="23"/>
        </w:rPr>
        <w:t xml:space="preserve"> el financiamiento público a favor de las </w:t>
      </w:r>
      <w:r>
        <w:rPr>
          <w:rFonts w:ascii="Arial" w:hAnsi="Arial" w:cs="Arial"/>
          <w:bCs/>
          <w:sz w:val="23"/>
          <w:szCs w:val="23"/>
        </w:rPr>
        <w:t>aso</w:t>
      </w:r>
      <w:r w:rsidRPr="00274B4A">
        <w:rPr>
          <w:rFonts w:ascii="Arial" w:hAnsi="Arial" w:cs="Arial"/>
          <w:bCs/>
          <w:sz w:val="23"/>
          <w:szCs w:val="23"/>
        </w:rPr>
        <w:t>ci</w:t>
      </w:r>
      <w:r>
        <w:rPr>
          <w:rFonts w:ascii="Arial" w:hAnsi="Arial" w:cs="Arial"/>
          <w:bCs/>
          <w:sz w:val="23"/>
          <w:szCs w:val="23"/>
        </w:rPr>
        <w:t>aci</w:t>
      </w:r>
      <w:r w:rsidRPr="00274B4A">
        <w:rPr>
          <w:rFonts w:ascii="Arial" w:hAnsi="Arial" w:cs="Arial"/>
          <w:bCs/>
          <w:sz w:val="23"/>
          <w:szCs w:val="23"/>
        </w:rPr>
        <w:t>ones políticas locales</w:t>
      </w:r>
      <w:r>
        <w:rPr>
          <w:rFonts w:ascii="Arial" w:hAnsi="Arial" w:cs="Arial"/>
          <w:bCs/>
          <w:sz w:val="23"/>
          <w:szCs w:val="23"/>
        </w:rPr>
        <w:t xml:space="preserve"> o como es el </w:t>
      </w:r>
      <w:r>
        <w:rPr>
          <w:rFonts w:ascii="Arial" w:hAnsi="Arial" w:cs="Arial"/>
          <w:bCs/>
          <w:sz w:val="23"/>
          <w:szCs w:val="23"/>
        </w:rPr>
        <w:lastRenderedPageBreak/>
        <w:t>caso eliminarlo</w:t>
      </w:r>
      <w:r w:rsidRPr="00274B4A">
        <w:rPr>
          <w:rFonts w:ascii="Arial" w:hAnsi="Arial" w:cs="Arial"/>
          <w:bCs/>
          <w:sz w:val="23"/>
          <w:szCs w:val="23"/>
        </w:rPr>
        <w:t>, sin que ello suponga menoscabo alguno de su derecho humano a la libertad de asociación en materia polític</w:t>
      </w:r>
      <w:r>
        <w:rPr>
          <w:rFonts w:ascii="Arial" w:hAnsi="Arial" w:cs="Arial"/>
          <w:bCs/>
          <w:sz w:val="23"/>
          <w:szCs w:val="23"/>
        </w:rPr>
        <w:t>o electoral</w:t>
      </w:r>
      <w:r w:rsidRPr="00274B4A">
        <w:rPr>
          <w:rFonts w:ascii="Arial" w:hAnsi="Arial" w:cs="Arial"/>
          <w:bCs/>
          <w:sz w:val="23"/>
          <w:szCs w:val="23"/>
        </w:rPr>
        <w:t>.</w:t>
      </w:r>
    </w:p>
    <w:p w14:paraId="5EAB5534" w14:textId="77777777" w:rsidR="00300D70" w:rsidRDefault="00300D70" w:rsidP="00C815D3">
      <w:pPr>
        <w:spacing w:line="360" w:lineRule="auto"/>
        <w:jc w:val="both"/>
        <w:rPr>
          <w:rFonts w:ascii="Arial" w:hAnsi="Arial" w:cs="Arial"/>
          <w:bCs/>
          <w:sz w:val="23"/>
          <w:szCs w:val="23"/>
          <w:lang w:val="es-ES"/>
        </w:rPr>
      </w:pPr>
    </w:p>
    <w:p w14:paraId="759A40E6" w14:textId="154BB098" w:rsidR="00C815D3" w:rsidRPr="003266CB" w:rsidRDefault="00C6720B" w:rsidP="00C815D3">
      <w:pPr>
        <w:spacing w:line="360" w:lineRule="auto"/>
        <w:jc w:val="both"/>
        <w:rPr>
          <w:rFonts w:ascii="Arial" w:hAnsi="Arial" w:cs="Arial"/>
          <w:bCs/>
          <w:sz w:val="23"/>
          <w:szCs w:val="23"/>
          <w:lang w:val="es-ES"/>
        </w:rPr>
      </w:pPr>
      <w:r>
        <w:rPr>
          <w:rFonts w:ascii="Arial" w:hAnsi="Arial" w:cs="Arial"/>
          <w:bCs/>
          <w:sz w:val="23"/>
          <w:szCs w:val="23"/>
          <w:lang w:val="es-ES"/>
        </w:rPr>
        <w:t>Señalado</w:t>
      </w:r>
      <w:r w:rsidR="00C815D3" w:rsidRPr="003266CB">
        <w:rPr>
          <w:rFonts w:ascii="Arial" w:hAnsi="Arial" w:cs="Arial"/>
          <w:bCs/>
          <w:sz w:val="23"/>
          <w:szCs w:val="23"/>
          <w:lang w:val="es-ES"/>
        </w:rPr>
        <w:t xml:space="preserve"> lo anterior, </w:t>
      </w:r>
      <w:r w:rsidR="00C815D3" w:rsidRPr="003266CB">
        <w:rPr>
          <w:rFonts w:ascii="Arial" w:hAnsi="Arial" w:cs="Arial"/>
          <w:b/>
          <w:bCs/>
          <w:sz w:val="23"/>
          <w:szCs w:val="23"/>
          <w:lang w:val="es-ES"/>
        </w:rPr>
        <w:t>no existe</w:t>
      </w:r>
      <w:r w:rsidR="00C815D3">
        <w:rPr>
          <w:rFonts w:ascii="Arial" w:hAnsi="Arial" w:cs="Arial"/>
          <w:b/>
          <w:bCs/>
          <w:sz w:val="23"/>
          <w:szCs w:val="23"/>
          <w:lang w:val="es-ES"/>
        </w:rPr>
        <w:t xml:space="preserve"> un ordenamiento jurídico que disponga</w:t>
      </w:r>
      <w:r w:rsidR="00C815D3" w:rsidRPr="003266CB">
        <w:rPr>
          <w:rFonts w:ascii="Arial" w:hAnsi="Arial" w:cs="Arial"/>
          <w:b/>
          <w:bCs/>
          <w:sz w:val="23"/>
          <w:szCs w:val="23"/>
          <w:lang w:val="es-ES"/>
        </w:rPr>
        <w:t xml:space="preserve"> una obligación para el Estado de establecer incentivos, beneficios o prerrogativas para el </w:t>
      </w:r>
      <w:r w:rsidR="00C815D3">
        <w:rPr>
          <w:rFonts w:ascii="Arial" w:hAnsi="Arial" w:cs="Arial"/>
          <w:b/>
          <w:bCs/>
          <w:sz w:val="23"/>
          <w:szCs w:val="23"/>
          <w:lang w:val="es-ES"/>
        </w:rPr>
        <w:t xml:space="preserve">sostenimiento y/o </w:t>
      </w:r>
      <w:r w:rsidR="00C815D3" w:rsidRPr="003266CB">
        <w:rPr>
          <w:rFonts w:ascii="Arial" w:hAnsi="Arial" w:cs="Arial"/>
          <w:b/>
          <w:bCs/>
          <w:sz w:val="23"/>
          <w:szCs w:val="23"/>
          <w:lang w:val="es-ES"/>
        </w:rPr>
        <w:t xml:space="preserve">desarrollo de las actividades de </w:t>
      </w:r>
      <w:r w:rsidR="00C815D3">
        <w:rPr>
          <w:rFonts w:ascii="Arial" w:hAnsi="Arial" w:cs="Arial"/>
          <w:b/>
          <w:bCs/>
          <w:sz w:val="23"/>
          <w:szCs w:val="23"/>
          <w:lang w:val="es-ES"/>
        </w:rPr>
        <w:t>las asociaciones políticas</w:t>
      </w:r>
      <w:r w:rsidR="00C815D3" w:rsidRPr="003266CB">
        <w:rPr>
          <w:rFonts w:ascii="Arial" w:hAnsi="Arial" w:cs="Arial"/>
          <w:b/>
          <w:bCs/>
          <w:sz w:val="23"/>
          <w:szCs w:val="23"/>
          <w:lang w:val="es-ES"/>
        </w:rPr>
        <w:t xml:space="preserve">, como </w:t>
      </w:r>
      <w:r w:rsidR="00C815D3">
        <w:rPr>
          <w:rFonts w:ascii="Arial" w:hAnsi="Arial" w:cs="Arial"/>
          <w:b/>
          <w:bCs/>
          <w:sz w:val="23"/>
          <w:szCs w:val="23"/>
          <w:lang w:val="es-ES"/>
        </w:rPr>
        <w:t xml:space="preserve">es </w:t>
      </w:r>
      <w:r w:rsidR="00C815D3" w:rsidRPr="003266CB">
        <w:rPr>
          <w:rFonts w:ascii="Arial" w:hAnsi="Arial" w:cs="Arial"/>
          <w:b/>
          <w:bCs/>
          <w:sz w:val="23"/>
          <w:szCs w:val="23"/>
          <w:lang w:val="es-ES"/>
        </w:rPr>
        <w:t>el otorgamiento de financiamiento público</w:t>
      </w:r>
      <w:r w:rsidR="00952F5A">
        <w:rPr>
          <w:rFonts w:ascii="Arial" w:hAnsi="Arial" w:cs="Arial"/>
          <w:b/>
          <w:bCs/>
          <w:sz w:val="23"/>
          <w:szCs w:val="23"/>
          <w:lang w:val="es-ES"/>
        </w:rPr>
        <w:t xml:space="preserve">, </w:t>
      </w:r>
      <w:r w:rsidR="00952F5A" w:rsidRPr="005E2500">
        <w:rPr>
          <w:rFonts w:ascii="Arial" w:hAnsi="Arial" w:cs="Arial"/>
          <w:sz w:val="23"/>
          <w:szCs w:val="23"/>
          <w:lang w:val="es-ES"/>
        </w:rPr>
        <w:t>a igual determinación arribó la Sala Monterrey en el asunto SM-</w:t>
      </w:r>
      <w:r w:rsidR="005E2500" w:rsidRPr="005E2500">
        <w:rPr>
          <w:rFonts w:ascii="Arial" w:hAnsi="Arial" w:cs="Arial"/>
          <w:sz w:val="23"/>
          <w:szCs w:val="23"/>
          <w:lang w:val="es-ES"/>
        </w:rPr>
        <w:t>JDC-033/2016.</w:t>
      </w:r>
      <w:r w:rsidR="00C815D3" w:rsidRPr="003266CB">
        <w:rPr>
          <w:rFonts w:ascii="Arial" w:hAnsi="Arial" w:cs="Arial"/>
          <w:bCs/>
          <w:sz w:val="23"/>
          <w:szCs w:val="23"/>
          <w:lang w:val="es-ES"/>
        </w:rPr>
        <w:t xml:space="preserve"> Sin embargo, </w:t>
      </w:r>
      <w:r w:rsidR="005E2500">
        <w:rPr>
          <w:rFonts w:ascii="Arial" w:hAnsi="Arial" w:cs="Arial"/>
          <w:bCs/>
          <w:sz w:val="23"/>
          <w:szCs w:val="23"/>
          <w:lang w:val="es-ES"/>
        </w:rPr>
        <w:t xml:space="preserve">el Congreso del Estado </w:t>
      </w:r>
      <w:r w:rsidR="00C815D3" w:rsidRPr="003266CB">
        <w:rPr>
          <w:rFonts w:ascii="Arial" w:hAnsi="Arial" w:cs="Arial"/>
          <w:bCs/>
          <w:sz w:val="23"/>
          <w:szCs w:val="23"/>
          <w:lang w:val="es-ES"/>
        </w:rPr>
        <w:t>se encuentra en una aptitud para otorgarlas en caso de que lo estime conveniente o necesario</w:t>
      </w:r>
      <w:r>
        <w:rPr>
          <w:rFonts w:ascii="Arial" w:hAnsi="Arial" w:cs="Arial"/>
          <w:bCs/>
          <w:sz w:val="23"/>
          <w:szCs w:val="23"/>
          <w:lang w:val="es-ES"/>
        </w:rPr>
        <w:t>, como fue a lo largo de la</w:t>
      </w:r>
      <w:r w:rsidR="00C20183">
        <w:rPr>
          <w:rFonts w:ascii="Arial" w:hAnsi="Arial" w:cs="Arial"/>
          <w:bCs/>
          <w:sz w:val="23"/>
          <w:szCs w:val="23"/>
          <w:lang w:val="es-ES"/>
        </w:rPr>
        <w:t xml:space="preserve"> última década.</w:t>
      </w:r>
    </w:p>
    <w:p w14:paraId="39B8BCDA" w14:textId="77777777" w:rsidR="00C815D3" w:rsidRPr="003266CB" w:rsidRDefault="00C815D3" w:rsidP="00C815D3">
      <w:pPr>
        <w:spacing w:line="360" w:lineRule="auto"/>
        <w:jc w:val="both"/>
        <w:rPr>
          <w:rFonts w:ascii="Arial" w:hAnsi="Arial" w:cs="Arial"/>
          <w:bCs/>
          <w:sz w:val="23"/>
          <w:szCs w:val="23"/>
          <w:lang w:val="es-ES"/>
        </w:rPr>
      </w:pPr>
    </w:p>
    <w:p w14:paraId="7F31D66D" w14:textId="1A1508DC"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De tal manera, que la decisión de establecer en la norma la posibilidad para las asociaciones de recibir financiamiento público queda sujeta a la decisión del Congreso del Estado, en uso de su libre auto configuración. </w:t>
      </w:r>
      <w:r>
        <w:rPr>
          <w:rFonts w:ascii="Arial" w:hAnsi="Arial" w:cs="Arial"/>
          <w:bCs/>
          <w:sz w:val="23"/>
          <w:szCs w:val="23"/>
          <w:lang w:val="es-ES"/>
        </w:rPr>
        <w:t>Por lo</w:t>
      </w:r>
      <w:r w:rsidRPr="003266CB">
        <w:rPr>
          <w:rFonts w:ascii="Arial" w:hAnsi="Arial" w:cs="Arial"/>
          <w:bCs/>
          <w:sz w:val="23"/>
          <w:szCs w:val="23"/>
          <w:lang w:val="es-ES"/>
        </w:rPr>
        <w:t xml:space="preserve"> que, si el Estado toma la determinación de conceder ciertas prerrogativas para algunos tipos de organizaciones, entonces estaría vinculado a respetarlas de manera plena</w:t>
      </w:r>
      <w:r w:rsidR="005873D8">
        <w:rPr>
          <w:rFonts w:ascii="Arial" w:hAnsi="Arial" w:cs="Arial"/>
          <w:bCs/>
          <w:sz w:val="23"/>
          <w:szCs w:val="23"/>
          <w:lang w:val="es-ES"/>
        </w:rPr>
        <w:t xml:space="preserve"> durante la vigencia de la norma.</w:t>
      </w:r>
      <w:r w:rsidRPr="003266CB">
        <w:rPr>
          <w:rFonts w:ascii="Arial" w:hAnsi="Arial" w:cs="Arial"/>
          <w:bCs/>
          <w:sz w:val="23"/>
          <w:szCs w:val="23"/>
          <w:lang w:val="es-ES"/>
        </w:rPr>
        <w:t xml:space="preserve"> De no hacerlo, </w:t>
      </w:r>
      <w:r w:rsidR="005873D8">
        <w:rPr>
          <w:rFonts w:ascii="Arial" w:hAnsi="Arial" w:cs="Arial"/>
          <w:bCs/>
          <w:sz w:val="23"/>
          <w:szCs w:val="23"/>
          <w:lang w:val="es-ES"/>
        </w:rPr>
        <w:t>podría</w:t>
      </w:r>
      <w:r w:rsidRPr="003266CB">
        <w:rPr>
          <w:rFonts w:ascii="Arial" w:hAnsi="Arial" w:cs="Arial"/>
          <w:bCs/>
          <w:sz w:val="23"/>
          <w:szCs w:val="23"/>
          <w:lang w:val="es-ES"/>
        </w:rPr>
        <w:t xml:space="preserve"> impactar negativamente en la autoorganización de la asociación u obstruir la consecución de sus objetivos.</w:t>
      </w:r>
    </w:p>
    <w:p w14:paraId="35FC0EA2" w14:textId="77777777" w:rsidR="00C815D3" w:rsidRPr="003266CB" w:rsidRDefault="00C815D3" w:rsidP="00C815D3">
      <w:pPr>
        <w:spacing w:line="360" w:lineRule="auto"/>
        <w:jc w:val="both"/>
        <w:rPr>
          <w:rFonts w:ascii="Arial" w:hAnsi="Arial" w:cs="Arial"/>
          <w:bCs/>
          <w:sz w:val="23"/>
          <w:szCs w:val="23"/>
          <w:lang w:val="es-ES"/>
        </w:rPr>
      </w:pPr>
    </w:p>
    <w:p w14:paraId="21CA1A38" w14:textId="030F87AC"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En el asunto, para que hubiera una transgresión a la progresividad de sus derechos humanos, se necesitaría de una aprobación de un determinado financiamiento para el ejercicio anual, y su suspensión o cancelación, es decir, algo ya otorgado no puede ser mermado, suspendido o cancelado, puesto que en tal supuesto s</w:t>
      </w:r>
      <w:r w:rsidR="00170EFE">
        <w:rPr>
          <w:rFonts w:ascii="Arial" w:hAnsi="Arial" w:cs="Arial"/>
          <w:bCs/>
          <w:sz w:val="23"/>
          <w:szCs w:val="23"/>
          <w:lang w:val="es-ES"/>
        </w:rPr>
        <w:t>í</w:t>
      </w:r>
      <w:r w:rsidRPr="003266CB">
        <w:rPr>
          <w:rFonts w:ascii="Arial" w:hAnsi="Arial" w:cs="Arial"/>
          <w:bCs/>
          <w:sz w:val="23"/>
          <w:szCs w:val="23"/>
          <w:lang w:val="es-ES"/>
        </w:rPr>
        <w:t xml:space="preserve"> existiría una violación al precepto constitucional</w:t>
      </w:r>
      <w:r w:rsidR="005873D8">
        <w:rPr>
          <w:rFonts w:ascii="Arial" w:hAnsi="Arial" w:cs="Arial"/>
          <w:bCs/>
          <w:sz w:val="23"/>
          <w:szCs w:val="23"/>
          <w:lang w:val="es-ES"/>
        </w:rPr>
        <w:t xml:space="preserve">, lo que en el caso no sucede, pues tal y como se desprende del informe </w:t>
      </w:r>
      <w:r w:rsidR="003D3DDD">
        <w:rPr>
          <w:rFonts w:ascii="Arial" w:hAnsi="Arial" w:cs="Arial"/>
          <w:bCs/>
          <w:sz w:val="23"/>
          <w:szCs w:val="23"/>
          <w:lang w:val="es-ES"/>
        </w:rPr>
        <w:t>circunstanciado</w:t>
      </w:r>
      <w:r w:rsidR="00DB4EBB">
        <w:rPr>
          <w:rFonts w:ascii="Arial" w:hAnsi="Arial" w:cs="Arial"/>
          <w:bCs/>
          <w:sz w:val="23"/>
          <w:szCs w:val="23"/>
          <w:lang w:val="es-ES"/>
        </w:rPr>
        <w:t xml:space="preserve"> emitido por </w:t>
      </w:r>
      <w:r w:rsidR="009678D2">
        <w:rPr>
          <w:rFonts w:ascii="Arial" w:hAnsi="Arial" w:cs="Arial"/>
          <w:bCs/>
          <w:sz w:val="23"/>
          <w:szCs w:val="23"/>
          <w:lang w:val="es-ES"/>
        </w:rPr>
        <w:t>el Secretario Ejecutivo del Consejo General</w:t>
      </w:r>
      <w:r w:rsidR="00DB4EBB">
        <w:rPr>
          <w:rFonts w:ascii="Arial" w:hAnsi="Arial" w:cs="Arial"/>
          <w:bCs/>
          <w:sz w:val="23"/>
          <w:szCs w:val="23"/>
          <w:lang w:val="es-ES"/>
        </w:rPr>
        <w:t>,</w:t>
      </w:r>
      <w:r w:rsidR="005873D8">
        <w:rPr>
          <w:rFonts w:ascii="Arial" w:hAnsi="Arial" w:cs="Arial"/>
          <w:bCs/>
          <w:sz w:val="23"/>
          <w:szCs w:val="23"/>
          <w:lang w:val="es-ES"/>
        </w:rPr>
        <w:t xml:space="preserve"> en su página </w:t>
      </w:r>
      <w:r w:rsidR="005925D2">
        <w:rPr>
          <w:rFonts w:ascii="Arial" w:hAnsi="Arial" w:cs="Arial"/>
          <w:bCs/>
          <w:sz w:val="23"/>
          <w:szCs w:val="23"/>
          <w:lang w:val="es-ES"/>
        </w:rPr>
        <w:t>13</w:t>
      </w:r>
      <w:r w:rsidR="005873D8">
        <w:rPr>
          <w:rFonts w:ascii="Arial" w:hAnsi="Arial" w:cs="Arial"/>
          <w:bCs/>
          <w:sz w:val="23"/>
          <w:szCs w:val="23"/>
          <w:lang w:val="es-ES"/>
        </w:rPr>
        <w:t xml:space="preserve">, </w:t>
      </w:r>
      <w:r w:rsidR="00170EFE">
        <w:rPr>
          <w:rFonts w:ascii="Arial" w:hAnsi="Arial" w:cs="Arial"/>
          <w:bCs/>
          <w:sz w:val="23"/>
          <w:szCs w:val="23"/>
          <w:lang w:val="es-ES"/>
        </w:rPr>
        <w:t>se</w:t>
      </w:r>
      <w:r w:rsidR="005925D2">
        <w:rPr>
          <w:rFonts w:ascii="Arial" w:hAnsi="Arial" w:cs="Arial"/>
          <w:bCs/>
          <w:sz w:val="23"/>
          <w:szCs w:val="23"/>
          <w:lang w:val="es-ES"/>
        </w:rPr>
        <w:t xml:space="preserve"> </w:t>
      </w:r>
      <w:r w:rsidR="00F81AE7">
        <w:rPr>
          <w:rFonts w:ascii="Arial" w:hAnsi="Arial" w:cs="Arial"/>
          <w:bCs/>
          <w:sz w:val="23"/>
          <w:szCs w:val="23"/>
          <w:lang w:val="es-ES"/>
        </w:rPr>
        <w:t xml:space="preserve">indica que a la fecha </w:t>
      </w:r>
      <w:r w:rsidR="00E968B0">
        <w:rPr>
          <w:rFonts w:ascii="Arial" w:hAnsi="Arial" w:cs="Arial"/>
          <w:bCs/>
          <w:sz w:val="23"/>
          <w:szCs w:val="23"/>
          <w:lang w:val="es-ES"/>
        </w:rPr>
        <w:t>aún</w:t>
      </w:r>
      <w:r w:rsidR="00F81AE7">
        <w:rPr>
          <w:rFonts w:ascii="Arial" w:hAnsi="Arial" w:cs="Arial"/>
          <w:bCs/>
          <w:sz w:val="23"/>
          <w:szCs w:val="23"/>
          <w:lang w:val="es-ES"/>
        </w:rPr>
        <w:t xml:space="preserve"> se encuentra vigente el acuerdo CG-A-01/2020, mediante </w:t>
      </w:r>
      <w:r w:rsidR="00987DBB">
        <w:rPr>
          <w:rFonts w:ascii="Arial" w:hAnsi="Arial" w:cs="Arial"/>
          <w:bCs/>
          <w:sz w:val="23"/>
          <w:szCs w:val="23"/>
          <w:lang w:val="es-ES"/>
        </w:rPr>
        <w:t>el cual</w:t>
      </w:r>
      <w:r w:rsidR="00F81AE7">
        <w:rPr>
          <w:rFonts w:ascii="Arial" w:hAnsi="Arial" w:cs="Arial"/>
          <w:bCs/>
          <w:sz w:val="23"/>
          <w:szCs w:val="23"/>
          <w:lang w:val="es-ES"/>
        </w:rPr>
        <w:t xml:space="preserve">  fue aprobada la </w:t>
      </w:r>
      <w:r w:rsidR="00E968B0">
        <w:rPr>
          <w:rFonts w:ascii="Arial" w:hAnsi="Arial" w:cs="Arial"/>
          <w:bCs/>
          <w:sz w:val="23"/>
          <w:szCs w:val="23"/>
          <w:lang w:val="es-ES"/>
        </w:rPr>
        <w:t>distribución</w:t>
      </w:r>
      <w:r w:rsidR="00F81AE7">
        <w:rPr>
          <w:rFonts w:ascii="Arial" w:hAnsi="Arial" w:cs="Arial"/>
          <w:bCs/>
          <w:sz w:val="23"/>
          <w:szCs w:val="23"/>
          <w:lang w:val="es-ES"/>
        </w:rPr>
        <w:t xml:space="preserve"> del financiamiento público estatal de los partidos y </w:t>
      </w:r>
      <w:r w:rsidR="00E968B0">
        <w:rPr>
          <w:rFonts w:ascii="Arial" w:hAnsi="Arial" w:cs="Arial"/>
          <w:bCs/>
          <w:sz w:val="23"/>
          <w:szCs w:val="23"/>
          <w:lang w:val="es-ES"/>
        </w:rPr>
        <w:t>asociaciones</w:t>
      </w:r>
      <w:r w:rsidR="00F81AE7">
        <w:rPr>
          <w:rFonts w:ascii="Arial" w:hAnsi="Arial" w:cs="Arial"/>
          <w:bCs/>
          <w:sz w:val="23"/>
          <w:szCs w:val="23"/>
          <w:lang w:val="es-ES"/>
        </w:rPr>
        <w:t xml:space="preserve"> políticas estatales</w:t>
      </w:r>
      <w:r w:rsidR="00E968B0">
        <w:rPr>
          <w:rFonts w:ascii="Arial" w:hAnsi="Arial" w:cs="Arial"/>
          <w:bCs/>
          <w:sz w:val="23"/>
          <w:szCs w:val="23"/>
          <w:lang w:val="es-ES"/>
        </w:rPr>
        <w:t>, por lo que no se ha suspendi</w:t>
      </w:r>
      <w:r w:rsidR="00987DBB">
        <w:rPr>
          <w:rFonts w:ascii="Arial" w:hAnsi="Arial" w:cs="Arial"/>
          <w:bCs/>
          <w:sz w:val="23"/>
          <w:szCs w:val="23"/>
          <w:lang w:val="es-ES"/>
        </w:rPr>
        <w:t>do</w:t>
      </w:r>
      <w:r w:rsidR="00E968B0">
        <w:rPr>
          <w:rFonts w:ascii="Arial" w:hAnsi="Arial" w:cs="Arial"/>
          <w:bCs/>
          <w:sz w:val="23"/>
          <w:szCs w:val="23"/>
          <w:lang w:val="es-ES"/>
        </w:rPr>
        <w:t xml:space="preserve"> la ministración del </w:t>
      </w:r>
      <w:r w:rsidR="005873D8">
        <w:rPr>
          <w:rFonts w:ascii="Arial" w:hAnsi="Arial" w:cs="Arial"/>
          <w:bCs/>
          <w:sz w:val="23"/>
          <w:szCs w:val="23"/>
          <w:lang w:val="es-ES"/>
        </w:rPr>
        <w:t>fi</w:t>
      </w:r>
      <w:r w:rsidR="003D3DDD">
        <w:rPr>
          <w:rFonts w:ascii="Arial" w:hAnsi="Arial" w:cs="Arial"/>
          <w:bCs/>
          <w:sz w:val="23"/>
          <w:szCs w:val="23"/>
          <w:lang w:val="es-ES"/>
        </w:rPr>
        <w:t>nanciamiento público aprobado para el año 2020, de tal manera que los años afect</w:t>
      </w:r>
      <w:r w:rsidR="00DB4EBB">
        <w:rPr>
          <w:rFonts w:ascii="Arial" w:hAnsi="Arial" w:cs="Arial"/>
          <w:bCs/>
          <w:sz w:val="23"/>
          <w:szCs w:val="23"/>
          <w:lang w:val="es-ES"/>
        </w:rPr>
        <w:t>ado</w:t>
      </w:r>
      <w:r w:rsidR="003D3DDD">
        <w:rPr>
          <w:rFonts w:ascii="Arial" w:hAnsi="Arial" w:cs="Arial"/>
          <w:bCs/>
          <w:sz w:val="23"/>
          <w:szCs w:val="23"/>
          <w:lang w:val="es-ES"/>
        </w:rPr>
        <w:t>s serán los subsecuentes</w:t>
      </w:r>
      <w:r w:rsidR="00386E02">
        <w:rPr>
          <w:rFonts w:ascii="Arial" w:hAnsi="Arial" w:cs="Arial"/>
          <w:bCs/>
          <w:sz w:val="23"/>
          <w:szCs w:val="23"/>
          <w:lang w:val="es-ES"/>
        </w:rPr>
        <w:t>.</w:t>
      </w:r>
    </w:p>
    <w:p w14:paraId="615CA71D" w14:textId="77777777" w:rsidR="00C815D3" w:rsidRPr="003266CB" w:rsidRDefault="00C815D3" w:rsidP="00C815D3">
      <w:pPr>
        <w:spacing w:line="360" w:lineRule="auto"/>
        <w:jc w:val="both"/>
        <w:rPr>
          <w:rFonts w:ascii="Arial" w:hAnsi="Arial" w:cs="Arial"/>
          <w:bCs/>
          <w:sz w:val="23"/>
          <w:szCs w:val="23"/>
          <w:lang w:val="es-ES"/>
        </w:rPr>
      </w:pPr>
    </w:p>
    <w:p w14:paraId="3A83FC65" w14:textId="343B6C01" w:rsidR="00C815D3" w:rsidRPr="003266CB" w:rsidRDefault="00DB4EBB" w:rsidP="00C815D3">
      <w:pPr>
        <w:spacing w:line="360" w:lineRule="auto"/>
        <w:jc w:val="both"/>
        <w:rPr>
          <w:rFonts w:ascii="Arial" w:hAnsi="Arial" w:cs="Arial"/>
          <w:bCs/>
          <w:sz w:val="23"/>
          <w:szCs w:val="23"/>
          <w:lang w:val="es-ES"/>
        </w:rPr>
      </w:pPr>
      <w:r>
        <w:rPr>
          <w:rFonts w:ascii="Arial" w:hAnsi="Arial" w:cs="Arial"/>
          <w:bCs/>
          <w:sz w:val="23"/>
          <w:szCs w:val="23"/>
          <w:lang w:val="es-ES"/>
        </w:rPr>
        <w:t>Aunado a lo anterior</w:t>
      </w:r>
      <w:r w:rsidR="00C815D3" w:rsidRPr="00B642E3">
        <w:rPr>
          <w:rFonts w:ascii="Arial" w:hAnsi="Arial" w:cs="Arial"/>
          <w:bCs/>
          <w:sz w:val="23"/>
          <w:szCs w:val="23"/>
          <w:lang w:val="es-ES"/>
        </w:rPr>
        <w:t>,</w:t>
      </w:r>
      <w:r>
        <w:rPr>
          <w:rFonts w:ascii="Arial" w:hAnsi="Arial" w:cs="Arial"/>
          <w:bCs/>
          <w:sz w:val="23"/>
          <w:szCs w:val="23"/>
          <w:lang w:val="es-ES"/>
        </w:rPr>
        <w:t xml:space="preserve"> en cuanto hace a la previsión en una norma de la obligación del otorgamiento de financiamiento público,</w:t>
      </w:r>
      <w:r w:rsidR="00C815D3" w:rsidRPr="00B642E3">
        <w:rPr>
          <w:rFonts w:ascii="Arial" w:hAnsi="Arial" w:cs="Arial"/>
          <w:bCs/>
          <w:sz w:val="23"/>
          <w:szCs w:val="23"/>
          <w:lang w:val="es-ES"/>
        </w:rPr>
        <w:t xml:space="preserve"> en el régimen constitucional mexicano se contemplan reglas específicas relacionadas con los partidos políticos, relativas a su naturaleza, a sus finalidades, así como a prerrogativas y obligaciones a su cargo. En cambio, en la Constitución Federal no se observan preceptos que regulen a las </w:t>
      </w:r>
      <w:r w:rsidR="00B873D5">
        <w:rPr>
          <w:rFonts w:ascii="Arial" w:hAnsi="Arial" w:cs="Arial"/>
          <w:bCs/>
          <w:sz w:val="23"/>
          <w:szCs w:val="23"/>
          <w:lang w:val="es-ES"/>
        </w:rPr>
        <w:t>asoci</w:t>
      </w:r>
      <w:r w:rsidR="00C815D3" w:rsidRPr="00B642E3">
        <w:rPr>
          <w:rFonts w:ascii="Arial" w:hAnsi="Arial" w:cs="Arial"/>
          <w:bCs/>
          <w:sz w:val="23"/>
          <w:szCs w:val="23"/>
          <w:lang w:val="es-ES"/>
        </w:rPr>
        <w:t>aciones políticas.</w:t>
      </w:r>
      <w:r w:rsidR="00C815D3" w:rsidRPr="003266CB">
        <w:rPr>
          <w:rFonts w:ascii="Arial" w:hAnsi="Arial" w:cs="Arial"/>
          <w:bCs/>
          <w:sz w:val="23"/>
          <w:szCs w:val="23"/>
          <w:lang w:val="es-ES"/>
        </w:rPr>
        <w:t xml:space="preserve">  </w:t>
      </w:r>
      <w:r w:rsidR="00C815D3">
        <w:rPr>
          <w:rFonts w:ascii="Arial" w:hAnsi="Arial" w:cs="Arial"/>
          <w:bCs/>
          <w:sz w:val="23"/>
          <w:szCs w:val="23"/>
          <w:lang w:val="es-ES"/>
        </w:rPr>
        <w:t xml:space="preserve">De esta forma, </w:t>
      </w:r>
      <w:r w:rsidR="00923FE2">
        <w:rPr>
          <w:rFonts w:ascii="Arial" w:hAnsi="Arial" w:cs="Arial"/>
          <w:bCs/>
          <w:sz w:val="23"/>
          <w:szCs w:val="23"/>
          <w:lang w:val="es-ES"/>
        </w:rPr>
        <w:t>nuestra Carta Magna</w:t>
      </w:r>
      <w:r w:rsidR="00C815D3" w:rsidRPr="003266CB">
        <w:rPr>
          <w:rFonts w:ascii="Arial" w:hAnsi="Arial" w:cs="Arial"/>
          <w:bCs/>
          <w:sz w:val="23"/>
          <w:szCs w:val="23"/>
          <w:lang w:val="es-ES"/>
        </w:rPr>
        <w:t xml:space="preserve"> reconoce de manera implícita una amplia libertad de configuración al legislador</w:t>
      </w:r>
      <w:r w:rsidR="00C815D3">
        <w:rPr>
          <w:rFonts w:ascii="Arial" w:hAnsi="Arial" w:cs="Arial"/>
          <w:bCs/>
          <w:sz w:val="23"/>
          <w:szCs w:val="23"/>
          <w:lang w:val="es-ES"/>
        </w:rPr>
        <w:t>(a)</w:t>
      </w:r>
      <w:r w:rsidR="00C815D3" w:rsidRPr="003266CB">
        <w:rPr>
          <w:rFonts w:ascii="Arial" w:hAnsi="Arial" w:cs="Arial"/>
          <w:bCs/>
          <w:sz w:val="23"/>
          <w:szCs w:val="23"/>
          <w:lang w:val="es-ES"/>
        </w:rPr>
        <w:t xml:space="preserve"> </w:t>
      </w:r>
      <w:r w:rsidR="00C815D3">
        <w:rPr>
          <w:rFonts w:ascii="Arial" w:hAnsi="Arial" w:cs="Arial"/>
          <w:bCs/>
          <w:sz w:val="23"/>
          <w:szCs w:val="23"/>
          <w:lang w:val="es-ES"/>
        </w:rPr>
        <w:t>local</w:t>
      </w:r>
      <w:r w:rsidR="00C815D3" w:rsidRPr="003266CB">
        <w:rPr>
          <w:rFonts w:ascii="Arial" w:hAnsi="Arial" w:cs="Arial"/>
          <w:bCs/>
          <w:sz w:val="23"/>
          <w:szCs w:val="23"/>
          <w:lang w:val="es-ES"/>
        </w:rPr>
        <w:t xml:space="preserve"> respecto a la regulación de las </w:t>
      </w:r>
      <w:r w:rsidR="00C815D3">
        <w:rPr>
          <w:rFonts w:ascii="Arial" w:hAnsi="Arial" w:cs="Arial"/>
          <w:bCs/>
          <w:sz w:val="23"/>
          <w:szCs w:val="23"/>
          <w:lang w:val="es-ES"/>
        </w:rPr>
        <w:t>asocia</w:t>
      </w:r>
      <w:r w:rsidR="00C815D3" w:rsidRPr="003266CB">
        <w:rPr>
          <w:rFonts w:ascii="Arial" w:hAnsi="Arial" w:cs="Arial"/>
          <w:bCs/>
          <w:sz w:val="23"/>
          <w:szCs w:val="23"/>
          <w:lang w:val="es-ES"/>
        </w:rPr>
        <w:t xml:space="preserve">ciones políticas. </w:t>
      </w:r>
      <w:r w:rsidR="00C815D3">
        <w:rPr>
          <w:rFonts w:ascii="Arial" w:hAnsi="Arial" w:cs="Arial"/>
          <w:bCs/>
          <w:sz w:val="23"/>
          <w:szCs w:val="23"/>
          <w:lang w:val="es-ES"/>
        </w:rPr>
        <w:t>En igual sentido</w:t>
      </w:r>
      <w:r w:rsidR="00C815D3" w:rsidRPr="003266CB">
        <w:rPr>
          <w:rFonts w:ascii="Arial" w:hAnsi="Arial" w:cs="Arial"/>
          <w:bCs/>
          <w:sz w:val="23"/>
          <w:szCs w:val="23"/>
          <w:lang w:val="es-ES"/>
        </w:rPr>
        <w:t xml:space="preserve">, la Ley General de Partidos Políticos regula </w:t>
      </w:r>
      <w:r w:rsidR="00C815D3">
        <w:rPr>
          <w:rFonts w:ascii="Arial" w:hAnsi="Arial" w:cs="Arial"/>
          <w:bCs/>
          <w:sz w:val="23"/>
          <w:szCs w:val="23"/>
          <w:lang w:val="es-ES"/>
        </w:rPr>
        <w:t xml:space="preserve">a </w:t>
      </w:r>
      <w:r w:rsidR="00C815D3" w:rsidRPr="003266CB">
        <w:rPr>
          <w:rFonts w:ascii="Arial" w:hAnsi="Arial" w:cs="Arial"/>
          <w:bCs/>
          <w:sz w:val="23"/>
          <w:szCs w:val="23"/>
          <w:lang w:val="es-ES"/>
        </w:rPr>
        <w:t xml:space="preserve">las agrupaciones políticas nacionales, sin que </w:t>
      </w:r>
      <w:r w:rsidR="00C815D3">
        <w:rPr>
          <w:rFonts w:ascii="Arial" w:hAnsi="Arial" w:cs="Arial"/>
          <w:bCs/>
          <w:sz w:val="23"/>
          <w:szCs w:val="23"/>
          <w:lang w:val="es-ES"/>
        </w:rPr>
        <w:t>señale</w:t>
      </w:r>
      <w:r w:rsidR="00C815D3" w:rsidRPr="003266CB">
        <w:rPr>
          <w:rFonts w:ascii="Arial" w:hAnsi="Arial" w:cs="Arial"/>
          <w:bCs/>
          <w:sz w:val="23"/>
          <w:szCs w:val="23"/>
          <w:lang w:val="es-ES"/>
        </w:rPr>
        <w:t xml:space="preserve"> especificación alguna en torno a las facultades de los congresos locales de legislar </w:t>
      </w:r>
      <w:r w:rsidR="00C815D3">
        <w:rPr>
          <w:rFonts w:ascii="Arial" w:hAnsi="Arial" w:cs="Arial"/>
          <w:bCs/>
          <w:sz w:val="23"/>
          <w:szCs w:val="23"/>
          <w:lang w:val="es-ES"/>
        </w:rPr>
        <w:t>esa</w:t>
      </w:r>
      <w:r w:rsidR="00C815D3" w:rsidRPr="003266CB">
        <w:rPr>
          <w:rFonts w:ascii="Arial" w:hAnsi="Arial" w:cs="Arial"/>
          <w:bCs/>
          <w:sz w:val="23"/>
          <w:szCs w:val="23"/>
          <w:lang w:val="es-ES"/>
        </w:rPr>
        <w:t xml:space="preserve"> figura en el ámbito estatal.  </w:t>
      </w:r>
    </w:p>
    <w:p w14:paraId="74768801" w14:textId="77777777" w:rsidR="00C815D3" w:rsidRPr="003266CB" w:rsidRDefault="00C815D3" w:rsidP="00C815D3">
      <w:pPr>
        <w:spacing w:line="360" w:lineRule="auto"/>
        <w:jc w:val="both"/>
        <w:rPr>
          <w:rFonts w:ascii="Arial" w:hAnsi="Arial" w:cs="Arial"/>
          <w:bCs/>
          <w:sz w:val="23"/>
          <w:szCs w:val="23"/>
          <w:lang w:val="es-ES"/>
        </w:rPr>
      </w:pPr>
    </w:p>
    <w:p w14:paraId="024C7BFD" w14:textId="593DA296" w:rsidR="00C815D3"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En consecuencia, de conformidad con la atribución general de emitir leyes, dispuesta en la fracción I del artículo 27 de la Constitución Local, se desprende que el Congreso </w:t>
      </w:r>
      <w:r>
        <w:rPr>
          <w:rFonts w:ascii="Arial" w:hAnsi="Arial" w:cs="Arial"/>
          <w:bCs/>
          <w:sz w:val="23"/>
          <w:szCs w:val="23"/>
          <w:lang w:val="es-ES"/>
        </w:rPr>
        <w:t xml:space="preserve">del Estado </w:t>
      </w:r>
      <w:r w:rsidRPr="003266CB">
        <w:rPr>
          <w:rFonts w:ascii="Arial" w:hAnsi="Arial" w:cs="Arial"/>
          <w:bCs/>
          <w:sz w:val="23"/>
          <w:szCs w:val="23"/>
          <w:lang w:val="es-ES"/>
        </w:rPr>
        <w:t xml:space="preserve">es </w:t>
      </w:r>
      <w:r w:rsidRPr="003266CB">
        <w:rPr>
          <w:rFonts w:ascii="Arial" w:hAnsi="Arial" w:cs="Arial"/>
          <w:bCs/>
          <w:sz w:val="23"/>
          <w:szCs w:val="23"/>
          <w:lang w:val="es-ES"/>
        </w:rPr>
        <w:lastRenderedPageBreak/>
        <w:t xml:space="preserve">el órgano facultado para diseñar con amplia libertad el régimen de las </w:t>
      </w:r>
      <w:r>
        <w:rPr>
          <w:rFonts w:ascii="Arial" w:hAnsi="Arial" w:cs="Arial"/>
          <w:bCs/>
          <w:sz w:val="23"/>
          <w:szCs w:val="23"/>
          <w:lang w:val="es-ES"/>
        </w:rPr>
        <w:t>asoci</w:t>
      </w:r>
      <w:r w:rsidRPr="003266CB">
        <w:rPr>
          <w:rFonts w:ascii="Arial" w:hAnsi="Arial" w:cs="Arial"/>
          <w:bCs/>
          <w:sz w:val="23"/>
          <w:szCs w:val="23"/>
          <w:lang w:val="es-ES"/>
        </w:rPr>
        <w:t xml:space="preserve">aciones políticas estatales, lo cual </w:t>
      </w:r>
      <w:r>
        <w:rPr>
          <w:rFonts w:ascii="Arial" w:hAnsi="Arial" w:cs="Arial"/>
          <w:bCs/>
          <w:sz w:val="23"/>
          <w:szCs w:val="23"/>
          <w:lang w:val="es-ES"/>
        </w:rPr>
        <w:t>incluye</w:t>
      </w:r>
      <w:r w:rsidRPr="003266CB">
        <w:rPr>
          <w:rFonts w:ascii="Arial" w:hAnsi="Arial" w:cs="Arial"/>
          <w:bCs/>
          <w:sz w:val="23"/>
          <w:szCs w:val="23"/>
          <w:lang w:val="es-ES"/>
        </w:rPr>
        <w:t xml:space="preserve"> la posibilidad de establecer</w:t>
      </w:r>
      <w:r>
        <w:rPr>
          <w:rFonts w:ascii="Arial" w:hAnsi="Arial" w:cs="Arial"/>
          <w:bCs/>
          <w:sz w:val="23"/>
          <w:szCs w:val="23"/>
          <w:lang w:val="es-ES"/>
        </w:rPr>
        <w:t xml:space="preserve"> o no</w:t>
      </w:r>
      <w:r w:rsidRPr="003266CB">
        <w:rPr>
          <w:rFonts w:ascii="Arial" w:hAnsi="Arial" w:cs="Arial"/>
          <w:bCs/>
          <w:sz w:val="23"/>
          <w:szCs w:val="23"/>
          <w:lang w:val="es-ES"/>
        </w:rPr>
        <w:t xml:space="preserve"> como una prerrogativa a su favor el otorgamiento de financiamiento público. </w:t>
      </w:r>
    </w:p>
    <w:p w14:paraId="2C93390C" w14:textId="77777777" w:rsidR="000D1C24" w:rsidRPr="003266CB" w:rsidRDefault="000D1C24" w:rsidP="00C815D3">
      <w:pPr>
        <w:spacing w:line="360" w:lineRule="auto"/>
        <w:jc w:val="both"/>
        <w:rPr>
          <w:rFonts w:ascii="Arial" w:hAnsi="Arial" w:cs="Arial"/>
          <w:bCs/>
          <w:sz w:val="23"/>
          <w:szCs w:val="23"/>
          <w:lang w:val="es-ES"/>
        </w:rPr>
      </w:pPr>
    </w:p>
    <w:p w14:paraId="082CD4B7" w14:textId="2FA126EE"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Por lo anterior, se arriba a la conclusión de que la reforma al artículo 60 del Código Electoral, se realizó atendiendo a la amplia atribución del órgano legislativo de Aguascalientes para reglamentar </w:t>
      </w:r>
      <w:r>
        <w:rPr>
          <w:rFonts w:ascii="Arial" w:hAnsi="Arial" w:cs="Arial"/>
          <w:bCs/>
          <w:sz w:val="23"/>
          <w:szCs w:val="23"/>
          <w:lang w:val="es-ES"/>
        </w:rPr>
        <w:t>el financiamiento de las asociaciones políticas</w:t>
      </w:r>
      <w:r w:rsidR="006C3C29">
        <w:rPr>
          <w:rFonts w:ascii="Arial" w:hAnsi="Arial" w:cs="Arial"/>
          <w:bCs/>
          <w:sz w:val="23"/>
          <w:szCs w:val="23"/>
          <w:lang w:val="es-ES"/>
        </w:rPr>
        <w:t>.</w:t>
      </w:r>
    </w:p>
    <w:p w14:paraId="3AE91B0A" w14:textId="77777777" w:rsidR="00C815D3" w:rsidRPr="003266CB" w:rsidRDefault="00C815D3" w:rsidP="00C815D3">
      <w:pPr>
        <w:spacing w:line="360" w:lineRule="auto"/>
        <w:jc w:val="both"/>
        <w:rPr>
          <w:rFonts w:ascii="Arial" w:hAnsi="Arial" w:cs="Arial"/>
          <w:bCs/>
          <w:sz w:val="23"/>
          <w:szCs w:val="23"/>
          <w:lang w:val="es-ES"/>
        </w:rPr>
      </w:pPr>
    </w:p>
    <w:p w14:paraId="37480F42" w14:textId="19F868C9" w:rsidR="00C815D3"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En consecuencia, la disposición legal </w:t>
      </w:r>
      <w:r>
        <w:rPr>
          <w:rFonts w:ascii="Arial" w:hAnsi="Arial" w:cs="Arial"/>
          <w:bCs/>
          <w:sz w:val="23"/>
          <w:szCs w:val="23"/>
          <w:lang w:val="es-ES"/>
        </w:rPr>
        <w:t>controvertida</w:t>
      </w:r>
      <w:r w:rsidRPr="003266CB">
        <w:rPr>
          <w:rFonts w:ascii="Arial" w:hAnsi="Arial" w:cs="Arial"/>
          <w:bCs/>
          <w:sz w:val="23"/>
          <w:szCs w:val="23"/>
          <w:lang w:val="es-ES"/>
        </w:rPr>
        <w:t xml:space="preserve"> es acorde al contenido de la Constitución Federal y, por ende, no afecta el derecho a la libertad de asociación de la agrupación, a pesar de que se tradujo en </w:t>
      </w:r>
      <w:r>
        <w:rPr>
          <w:rFonts w:ascii="Arial" w:hAnsi="Arial" w:cs="Arial"/>
          <w:bCs/>
          <w:sz w:val="23"/>
          <w:szCs w:val="23"/>
          <w:lang w:val="es-ES"/>
        </w:rPr>
        <w:t xml:space="preserve">un impedimento para poder recibir </w:t>
      </w:r>
      <w:r w:rsidRPr="003266CB">
        <w:rPr>
          <w:rFonts w:ascii="Arial" w:hAnsi="Arial" w:cs="Arial"/>
          <w:bCs/>
          <w:sz w:val="23"/>
          <w:szCs w:val="23"/>
          <w:lang w:val="es-ES"/>
        </w:rPr>
        <w:t xml:space="preserve">financiamiento </w:t>
      </w:r>
      <w:r>
        <w:rPr>
          <w:rFonts w:ascii="Arial" w:hAnsi="Arial" w:cs="Arial"/>
          <w:bCs/>
          <w:sz w:val="23"/>
          <w:szCs w:val="23"/>
          <w:lang w:val="es-ES"/>
        </w:rPr>
        <w:t>público</w:t>
      </w:r>
      <w:r w:rsidRPr="003266CB">
        <w:rPr>
          <w:rFonts w:ascii="Arial" w:hAnsi="Arial" w:cs="Arial"/>
          <w:bCs/>
          <w:sz w:val="23"/>
          <w:szCs w:val="23"/>
          <w:lang w:val="es-ES"/>
        </w:rPr>
        <w:t xml:space="preserve">, en contraste con </w:t>
      </w:r>
      <w:r>
        <w:rPr>
          <w:rFonts w:ascii="Arial" w:hAnsi="Arial" w:cs="Arial"/>
          <w:bCs/>
          <w:sz w:val="23"/>
          <w:szCs w:val="23"/>
          <w:lang w:val="es-ES"/>
        </w:rPr>
        <w:t>los</w:t>
      </w:r>
      <w:r w:rsidRPr="003266CB">
        <w:rPr>
          <w:rFonts w:ascii="Arial" w:hAnsi="Arial" w:cs="Arial"/>
          <w:bCs/>
          <w:sz w:val="23"/>
          <w:szCs w:val="23"/>
          <w:lang w:val="es-ES"/>
        </w:rPr>
        <w:t xml:space="preserve"> años anteriores</w:t>
      </w:r>
      <w:r>
        <w:rPr>
          <w:rFonts w:ascii="Arial" w:hAnsi="Arial" w:cs="Arial"/>
          <w:bCs/>
          <w:sz w:val="23"/>
          <w:szCs w:val="23"/>
          <w:lang w:val="es-ES"/>
        </w:rPr>
        <w:t>.</w:t>
      </w:r>
      <w:r w:rsidR="00B56D7E">
        <w:rPr>
          <w:rFonts w:ascii="Arial" w:hAnsi="Arial" w:cs="Arial"/>
          <w:bCs/>
          <w:sz w:val="23"/>
          <w:szCs w:val="23"/>
          <w:lang w:val="es-ES"/>
        </w:rPr>
        <w:t xml:space="preserve"> </w:t>
      </w:r>
      <w:r w:rsidRPr="00252AF5">
        <w:rPr>
          <w:rFonts w:ascii="Arial" w:hAnsi="Arial" w:cs="Arial"/>
          <w:bCs/>
          <w:sz w:val="23"/>
          <w:szCs w:val="23"/>
          <w:lang w:val="es-ES"/>
        </w:rPr>
        <w:t xml:space="preserve">El razonamiento anterior encuentra apoyo en el criterio sostenido por </w:t>
      </w:r>
      <w:r w:rsidR="00B56D7E">
        <w:rPr>
          <w:rFonts w:ascii="Arial" w:hAnsi="Arial" w:cs="Arial"/>
          <w:bCs/>
          <w:sz w:val="23"/>
          <w:szCs w:val="23"/>
          <w:lang w:val="es-ES"/>
        </w:rPr>
        <w:t>l</w:t>
      </w:r>
      <w:r w:rsidRPr="00252AF5">
        <w:rPr>
          <w:rFonts w:ascii="Arial" w:hAnsi="Arial" w:cs="Arial"/>
          <w:bCs/>
          <w:sz w:val="23"/>
          <w:szCs w:val="23"/>
          <w:lang w:val="es-ES"/>
        </w:rPr>
        <w:t xml:space="preserve">a Sala Superior en la tesis de jurisprudencia 7/2009, de rubro: </w:t>
      </w:r>
      <w:r w:rsidRPr="007B3E73">
        <w:rPr>
          <w:rFonts w:ascii="Arial" w:hAnsi="Arial" w:cs="Arial"/>
          <w:b/>
          <w:sz w:val="23"/>
          <w:szCs w:val="23"/>
          <w:lang w:val="es-ES"/>
        </w:rPr>
        <w:t>“FINANCIAMIENTO PÚBLICO. SU FALTA DE PREVISIÓN EN LA LEY ORDINARIA COMO PRERROGATIVA DE AGRUPACIONES POLÍTICAS NACIONALES NO ES INCONSTITUCIONAL”.</w:t>
      </w:r>
    </w:p>
    <w:p w14:paraId="627E1FCE" w14:textId="77777777" w:rsidR="00C815D3" w:rsidRPr="00A8509F" w:rsidRDefault="00C815D3" w:rsidP="00C815D3">
      <w:pPr>
        <w:spacing w:line="360" w:lineRule="auto"/>
        <w:jc w:val="both"/>
        <w:rPr>
          <w:rFonts w:ascii="Arial" w:hAnsi="Arial" w:cs="Arial"/>
          <w:bCs/>
          <w:sz w:val="23"/>
          <w:szCs w:val="23"/>
          <w:highlight w:val="yellow"/>
          <w:lang w:val="es-ES"/>
        </w:rPr>
      </w:pPr>
    </w:p>
    <w:p w14:paraId="1B9710F5" w14:textId="77777777"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En tales consideraciones, este órgano jurisdiccional determina </w:t>
      </w:r>
      <w:r w:rsidRPr="003266CB">
        <w:rPr>
          <w:rFonts w:ascii="Arial" w:hAnsi="Arial" w:cs="Arial"/>
          <w:b/>
          <w:bCs/>
          <w:sz w:val="23"/>
          <w:szCs w:val="23"/>
          <w:lang w:val="es-ES"/>
        </w:rPr>
        <w:t>infundados</w:t>
      </w:r>
      <w:r w:rsidRPr="003266CB">
        <w:rPr>
          <w:rFonts w:ascii="Arial" w:hAnsi="Arial" w:cs="Arial"/>
          <w:bCs/>
          <w:sz w:val="23"/>
          <w:szCs w:val="23"/>
          <w:lang w:val="es-ES"/>
        </w:rPr>
        <w:t xml:space="preserve"> los motivos de disenso planteados por las asociaciones políticas recurrentes, en cuanto hace al principio de progresividad.</w:t>
      </w:r>
    </w:p>
    <w:p w14:paraId="0D7248CB" w14:textId="77777777" w:rsidR="00C815D3" w:rsidRPr="003266CB" w:rsidRDefault="00C815D3" w:rsidP="00C815D3">
      <w:pPr>
        <w:spacing w:line="360" w:lineRule="auto"/>
        <w:jc w:val="both"/>
        <w:rPr>
          <w:rFonts w:ascii="Arial" w:hAnsi="Arial" w:cs="Arial"/>
          <w:bCs/>
          <w:sz w:val="23"/>
          <w:szCs w:val="23"/>
          <w:lang w:val="es-ES"/>
        </w:rPr>
      </w:pPr>
    </w:p>
    <w:p w14:paraId="745F59A7" w14:textId="207F808E"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 xml:space="preserve">Por otra parte, los promoventes se duelen también de una </w:t>
      </w:r>
      <w:r w:rsidRPr="003266CB">
        <w:rPr>
          <w:rFonts w:ascii="Arial" w:hAnsi="Arial" w:cs="Arial"/>
          <w:b/>
          <w:bCs/>
          <w:sz w:val="23"/>
          <w:szCs w:val="23"/>
          <w:lang w:val="es-ES"/>
        </w:rPr>
        <w:t>transgresión al derecho de igualdad</w:t>
      </w:r>
      <w:r w:rsidRPr="003266CB">
        <w:rPr>
          <w:rFonts w:ascii="Arial" w:hAnsi="Arial" w:cs="Arial"/>
          <w:bCs/>
          <w:sz w:val="23"/>
          <w:szCs w:val="23"/>
          <w:lang w:val="es-ES"/>
        </w:rPr>
        <w:t xml:space="preserve">, previsto en el artículo 1° constitucional, en su último párrafo que </w:t>
      </w:r>
      <w:r w:rsidR="006C3C29">
        <w:rPr>
          <w:rFonts w:ascii="Arial" w:hAnsi="Arial" w:cs="Arial"/>
          <w:bCs/>
          <w:sz w:val="23"/>
          <w:szCs w:val="23"/>
          <w:lang w:val="es-ES"/>
        </w:rPr>
        <w:t>señala</w:t>
      </w:r>
      <w:r w:rsidRPr="003266CB">
        <w:rPr>
          <w:rFonts w:ascii="Arial" w:hAnsi="Arial" w:cs="Arial"/>
          <w:bCs/>
          <w:sz w:val="23"/>
          <w:szCs w:val="23"/>
          <w:lang w:val="es-ES"/>
        </w:rPr>
        <w:t>:</w:t>
      </w:r>
    </w:p>
    <w:p w14:paraId="08FF4792" w14:textId="77777777" w:rsidR="00C815D3" w:rsidRPr="003266CB" w:rsidRDefault="00C815D3" w:rsidP="00C815D3">
      <w:pPr>
        <w:spacing w:line="360" w:lineRule="auto"/>
        <w:jc w:val="both"/>
        <w:rPr>
          <w:rFonts w:ascii="Arial" w:hAnsi="Arial" w:cs="Arial"/>
          <w:bCs/>
          <w:sz w:val="23"/>
          <w:szCs w:val="23"/>
          <w:lang w:val="es-ES"/>
        </w:rPr>
      </w:pPr>
    </w:p>
    <w:p w14:paraId="44694EBB" w14:textId="77777777" w:rsidR="00C815D3" w:rsidRPr="00252AF5" w:rsidRDefault="00C815D3" w:rsidP="00C815D3">
      <w:pPr>
        <w:spacing w:line="360" w:lineRule="auto"/>
        <w:ind w:left="708"/>
        <w:jc w:val="both"/>
        <w:rPr>
          <w:rFonts w:ascii="Arial" w:hAnsi="Arial" w:cs="Arial"/>
          <w:b/>
          <w:bCs/>
          <w:i/>
          <w:iCs/>
          <w:lang w:val="es-ES"/>
        </w:rPr>
      </w:pPr>
      <w:r w:rsidRPr="00252AF5">
        <w:rPr>
          <w:rFonts w:ascii="Arial" w:hAnsi="Arial" w:cs="Arial"/>
          <w:bCs/>
          <w:i/>
          <w:iCs/>
          <w:lang w:val="es-ES"/>
        </w:rPr>
        <w:t>1º</w:t>
      </w:r>
      <w:r w:rsidRPr="00252AF5">
        <w:rPr>
          <w:rFonts w:ascii="Arial" w:hAnsi="Arial" w:cs="Arial"/>
          <w:b/>
          <w:bCs/>
          <w:i/>
          <w:iCs/>
          <w:lang w:val="es-ES"/>
        </w:rPr>
        <w:t>. ...</w:t>
      </w:r>
    </w:p>
    <w:p w14:paraId="16FE3999" w14:textId="77777777" w:rsidR="00C815D3" w:rsidRPr="00252AF5" w:rsidRDefault="00C815D3" w:rsidP="00C815D3">
      <w:pPr>
        <w:spacing w:line="360" w:lineRule="auto"/>
        <w:ind w:left="708"/>
        <w:jc w:val="both"/>
        <w:rPr>
          <w:rFonts w:ascii="Arial" w:hAnsi="Arial" w:cs="Arial"/>
          <w:b/>
          <w:bCs/>
          <w:i/>
          <w:iCs/>
          <w:lang w:val="es-ES"/>
        </w:rPr>
      </w:pPr>
      <w:r w:rsidRPr="00252AF5">
        <w:rPr>
          <w:rFonts w:ascii="Arial" w:hAnsi="Arial" w:cs="Arial"/>
          <w:b/>
          <w:bCs/>
          <w:i/>
          <w:iCs/>
          <w:lang w:val="es-ES"/>
        </w:rPr>
        <w:t>...</w:t>
      </w:r>
    </w:p>
    <w:p w14:paraId="31F45802" w14:textId="77777777" w:rsidR="00C815D3" w:rsidRPr="00252AF5" w:rsidRDefault="00C815D3" w:rsidP="00C815D3">
      <w:pPr>
        <w:spacing w:line="360" w:lineRule="auto"/>
        <w:ind w:left="708"/>
        <w:jc w:val="both"/>
        <w:rPr>
          <w:rFonts w:ascii="Arial" w:hAnsi="Arial" w:cs="Arial"/>
          <w:b/>
          <w:bCs/>
          <w:i/>
          <w:iCs/>
          <w:lang w:val="es-ES"/>
        </w:rPr>
      </w:pPr>
      <w:r w:rsidRPr="00252AF5">
        <w:rPr>
          <w:rFonts w:ascii="Arial" w:hAnsi="Arial" w:cs="Arial"/>
          <w:b/>
          <w:bCs/>
          <w:i/>
          <w:iCs/>
          <w:lang w:val="es-ES"/>
        </w:rPr>
        <w:t>...</w:t>
      </w:r>
    </w:p>
    <w:p w14:paraId="05E10BC3" w14:textId="77777777" w:rsidR="00C815D3" w:rsidRPr="00252AF5" w:rsidRDefault="00C815D3" w:rsidP="00C815D3">
      <w:pPr>
        <w:spacing w:line="360" w:lineRule="auto"/>
        <w:ind w:left="708"/>
        <w:jc w:val="both"/>
        <w:rPr>
          <w:rFonts w:ascii="Arial" w:hAnsi="Arial" w:cs="Arial"/>
          <w:b/>
          <w:bCs/>
          <w:i/>
          <w:iCs/>
          <w:lang w:val="es-ES"/>
        </w:rPr>
      </w:pPr>
      <w:r w:rsidRPr="00252AF5">
        <w:rPr>
          <w:rFonts w:ascii="Arial" w:hAnsi="Arial" w:cs="Arial"/>
          <w:b/>
          <w:bCs/>
          <w:i/>
          <w:iCs/>
          <w:lang w:val="es-ES"/>
        </w:rPr>
        <w:t>...</w:t>
      </w:r>
    </w:p>
    <w:p w14:paraId="258CF2CF" w14:textId="77777777" w:rsidR="00C815D3" w:rsidRPr="003266CB" w:rsidRDefault="00C815D3" w:rsidP="00C815D3">
      <w:pPr>
        <w:spacing w:line="360" w:lineRule="auto"/>
        <w:ind w:left="708"/>
        <w:jc w:val="both"/>
        <w:rPr>
          <w:rFonts w:ascii="Arial" w:hAnsi="Arial" w:cs="Arial"/>
          <w:bCs/>
          <w:i/>
          <w:iCs/>
          <w:sz w:val="23"/>
          <w:szCs w:val="23"/>
          <w:lang w:val="es-ES"/>
        </w:rPr>
      </w:pPr>
      <w:bookmarkStart w:id="6" w:name="_Hlk48912998"/>
      <w:r w:rsidRPr="00252AF5">
        <w:rPr>
          <w:rFonts w:ascii="Arial" w:hAnsi="Arial" w:cs="Arial"/>
          <w:bCs/>
          <w:i/>
          <w:iCs/>
          <w:lang w:val="es-ES"/>
        </w:rPr>
        <w:t>Queda prohibida toda discriminación motivada por origen étnico o nacional, el género, la edad, las discapacidades, la condición social, las condiciones de salud, la religión, las opiniones, las preferencias.</w:t>
      </w:r>
    </w:p>
    <w:bookmarkEnd w:id="6"/>
    <w:p w14:paraId="2B4BC72B" w14:textId="77777777" w:rsidR="00C815D3" w:rsidRPr="003266CB" w:rsidRDefault="00C815D3" w:rsidP="00C815D3">
      <w:pPr>
        <w:spacing w:line="360" w:lineRule="auto"/>
        <w:jc w:val="both"/>
        <w:rPr>
          <w:rFonts w:ascii="Arial" w:hAnsi="Arial" w:cs="Arial"/>
          <w:bCs/>
          <w:sz w:val="23"/>
          <w:szCs w:val="23"/>
          <w:lang w:val="es-ES"/>
        </w:rPr>
      </w:pPr>
    </w:p>
    <w:p w14:paraId="1524798A" w14:textId="77777777"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Descansan su agravio en que la reforma al artículo</w:t>
      </w:r>
      <w:r>
        <w:rPr>
          <w:rFonts w:ascii="Arial" w:hAnsi="Arial" w:cs="Arial"/>
          <w:bCs/>
          <w:sz w:val="23"/>
          <w:szCs w:val="23"/>
          <w:lang w:val="es-ES"/>
        </w:rPr>
        <w:t xml:space="preserve"> 60</w:t>
      </w:r>
      <w:r w:rsidRPr="003266CB">
        <w:rPr>
          <w:rFonts w:ascii="Arial" w:hAnsi="Arial" w:cs="Arial"/>
          <w:bCs/>
          <w:sz w:val="23"/>
          <w:szCs w:val="23"/>
          <w:lang w:val="es-ES"/>
        </w:rPr>
        <w:t xml:space="preserve"> del Código Electoral del cual piden su inaplicación, los deja sin financiamiento público y a los partidos políticos no, discriminándolos, puesto que, si bien los partidos son medios para acceder al poder público, las asociaciones también coadyuvan en el ejercicio democrático a través del desarrollo de sus fines.</w:t>
      </w:r>
    </w:p>
    <w:p w14:paraId="33577076" w14:textId="77777777" w:rsidR="00C815D3" w:rsidRPr="003266CB" w:rsidRDefault="00C815D3" w:rsidP="00C815D3">
      <w:pPr>
        <w:spacing w:line="360" w:lineRule="auto"/>
        <w:jc w:val="both"/>
        <w:rPr>
          <w:rFonts w:ascii="Arial" w:hAnsi="Arial" w:cs="Arial"/>
          <w:bCs/>
          <w:sz w:val="23"/>
          <w:szCs w:val="23"/>
          <w:lang w:val="es-ES"/>
        </w:rPr>
      </w:pPr>
    </w:p>
    <w:p w14:paraId="36F7E29A" w14:textId="1A863AA1" w:rsidR="00C815D3" w:rsidRPr="003266CB" w:rsidRDefault="00C815D3" w:rsidP="00C815D3">
      <w:pPr>
        <w:spacing w:line="360" w:lineRule="auto"/>
        <w:jc w:val="both"/>
        <w:rPr>
          <w:rFonts w:ascii="Arial" w:hAnsi="Arial" w:cs="Arial"/>
          <w:bCs/>
          <w:sz w:val="23"/>
          <w:szCs w:val="23"/>
          <w:lang w:val="es-ES"/>
        </w:rPr>
      </w:pPr>
      <w:r w:rsidRPr="003266CB">
        <w:rPr>
          <w:rFonts w:ascii="Arial" w:hAnsi="Arial" w:cs="Arial"/>
          <w:bCs/>
          <w:sz w:val="23"/>
          <w:szCs w:val="23"/>
          <w:lang w:val="es-ES"/>
        </w:rPr>
        <w:t>E</w:t>
      </w:r>
      <w:r>
        <w:rPr>
          <w:rFonts w:ascii="Arial" w:hAnsi="Arial" w:cs="Arial"/>
          <w:bCs/>
          <w:sz w:val="23"/>
          <w:szCs w:val="23"/>
          <w:lang w:val="es-ES"/>
        </w:rPr>
        <w:t>s de señalarse que, e</w:t>
      </w:r>
      <w:r w:rsidRPr="003266CB">
        <w:rPr>
          <w:rFonts w:ascii="Arial" w:hAnsi="Arial" w:cs="Arial"/>
          <w:bCs/>
          <w:sz w:val="23"/>
          <w:szCs w:val="23"/>
          <w:lang w:val="es-ES"/>
        </w:rPr>
        <w:t xml:space="preserve">l principio de igualdad no significa </w:t>
      </w:r>
      <w:r w:rsidRPr="005F75C4">
        <w:rPr>
          <w:rFonts w:ascii="Arial" w:hAnsi="Arial" w:cs="Arial"/>
          <w:bCs/>
          <w:i/>
          <w:iCs/>
          <w:sz w:val="23"/>
          <w:szCs w:val="23"/>
          <w:lang w:val="es-ES"/>
        </w:rPr>
        <w:t xml:space="preserve">per </w:t>
      </w:r>
      <w:proofErr w:type="spellStart"/>
      <w:r w:rsidRPr="005F75C4">
        <w:rPr>
          <w:rFonts w:ascii="Arial" w:hAnsi="Arial" w:cs="Arial"/>
          <w:bCs/>
          <w:i/>
          <w:iCs/>
          <w:sz w:val="23"/>
          <w:szCs w:val="23"/>
          <w:lang w:val="es-ES"/>
        </w:rPr>
        <w:t>se</w:t>
      </w:r>
      <w:proofErr w:type="spellEnd"/>
      <w:r>
        <w:rPr>
          <w:rFonts w:ascii="Arial" w:hAnsi="Arial" w:cs="Arial"/>
          <w:bCs/>
          <w:sz w:val="23"/>
          <w:szCs w:val="23"/>
          <w:lang w:val="es-ES"/>
        </w:rPr>
        <w:t xml:space="preserve"> </w:t>
      </w:r>
      <w:r w:rsidRPr="003266CB">
        <w:rPr>
          <w:rFonts w:ascii="Arial" w:hAnsi="Arial" w:cs="Arial"/>
          <w:bCs/>
          <w:sz w:val="23"/>
          <w:szCs w:val="23"/>
          <w:lang w:val="es-ES"/>
        </w:rPr>
        <w:t xml:space="preserve">que el legislador tenga que colocar a todos en las mismas posiciones jurídicas, ni que tenga que procurar que todos presenten las mismas propiedades naturales o que se encuentren en </w:t>
      </w:r>
      <w:r w:rsidR="00E23FF2">
        <w:rPr>
          <w:rFonts w:ascii="Arial" w:hAnsi="Arial" w:cs="Arial"/>
          <w:bCs/>
          <w:sz w:val="23"/>
          <w:szCs w:val="23"/>
          <w:lang w:val="es-ES"/>
        </w:rPr>
        <w:t>iguales</w:t>
      </w:r>
      <w:r w:rsidRPr="003266CB">
        <w:rPr>
          <w:rFonts w:ascii="Arial" w:hAnsi="Arial" w:cs="Arial"/>
          <w:bCs/>
          <w:sz w:val="23"/>
          <w:szCs w:val="23"/>
          <w:lang w:val="es-ES"/>
        </w:rPr>
        <w:t xml:space="preserve"> situaciones fácticas. </w:t>
      </w:r>
      <w:r w:rsidR="00E23FF2">
        <w:rPr>
          <w:rFonts w:ascii="Arial" w:hAnsi="Arial" w:cs="Arial"/>
          <w:bCs/>
          <w:sz w:val="23"/>
          <w:szCs w:val="23"/>
          <w:lang w:val="es-ES"/>
        </w:rPr>
        <w:t>Sin embargo</w:t>
      </w:r>
      <w:r>
        <w:rPr>
          <w:rFonts w:ascii="Arial" w:hAnsi="Arial" w:cs="Arial"/>
          <w:bCs/>
          <w:sz w:val="23"/>
          <w:szCs w:val="23"/>
          <w:lang w:val="es-ES"/>
        </w:rPr>
        <w:t>, p</w:t>
      </w:r>
      <w:r w:rsidRPr="003266CB">
        <w:rPr>
          <w:rFonts w:ascii="Arial" w:hAnsi="Arial" w:cs="Arial"/>
          <w:bCs/>
          <w:sz w:val="23"/>
          <w:szCs w:val="23"/>
          <w:lang w:val="es-ES"/>
        </w:rPr>
        <w:t xml:space="preserve">ara que los tratos diferenciados </w:t>
      </w:r>
      <w:r w:rsidR="00E23FF2">
        <w:rPr>
          <w:rFonts w:ascii="Arial" w:hAnsi="Arial" w:cs="Arial"/>
          <w:bCs/>
          <w:sz w:val="23"/>
          <w:szCs w:val="23"/>
          <w:lang w:val="es-ES"/>
        </w:rPr>
        <w:t>se encuentren</w:t>
      </w:r>
      <w:r w:rsidRPr="003266CB">
        <w:rPr>
          <w:rFonts w:ascii="Arial" w:hAnsi="Arial" w:cs="Arial"/>
          <w:bCs/>
          <w:sz w:val="23"/>
          <w:szCs w:val="23"/>
          <w:lang w:val="es-ES"/>
        </w:rPr>
        <w:t xml:space="preserve"> justificados a la luz del principio de igualdad, deben perseguir una finalidad razonable y no basarse en criterios </w:t>
      </w:r>
      <w:r w:rsidRPr="003266CB">
        <w:rPr>
          <w:rFonts w:ascii="Arial" w:hAnsi="Arial" w:cs="Arial"/>
          <w:bCs/>
          <w:sz w:val="23"/>
          <w:szCs w:val="23"/>
          <w:lang w:val="es-ES"/>
        </w:rPr>
        <w:lastRenderedPageBreak/>
        <w:t>discriminatorios.</w:t>
      </w:r>
      <w:r w:rsidR="00660A08">
        <w:rPr>
          <w:rFonts w:ascii="Arial" w:hAnsi="Arial" w:cs="Arial"/>
          <w:bCs/>
          <w:sz w:val="23"/>
          <w:szCs w:val="23"/>
          <w:lang w:val="es-ES"/>
        </w:rPr>
        <w:t xml:space="preserve"> </w:t>
      </w:r>
      <w:r w:rsidRPr="003266CB">
        <w:rPr>
          <w:rFonts w:ascii="Arial" w:hAnsi="Arial" w:cs="Arial"/>
          <w:bCs/>
          <w:sz w:val="23"/>
          <w:szCs w:val="23"/>
          <w:lang w:val="es-ES"/>
        </w:rPr>
        <w:t xml:space="preserve">Por lo tanto, </w:t>
      </w:r>
      <w:r>
        <w:rPr>
          <w:rFonts w:ascii="Arial" w:hAnsi="Arial" w:cs="Arial"/>
          <w:bCs/>
          <w:sz w:val="23"/>
          <w:szCs w:val="23"/>
          <w:lang w:val="es-ES"/>
        </w:rPr>
        <w:t>para estar en presencia de</w:t>
      </w:r>
      <w:r w:rsidRPr="003266CB">
        <w:rPr>
          <w:rFonts w:ascii="Arial" w:hAnsi="Arial" w:cs="Arial"/>
          <w:bCs/>
          <w:sz w:val="23"/>
          <w:szCs w:val="23"/>
          <w:lang w:val="es-ES"/>
        </w:rPr>
        <w:t xml:space="preserve"> una norma jurídica </w:t>
      </w:r>
      <w:r>
        <w:rPr>
          <w:rFonts w:ascii="Arial" w:hAnsi="Arial" w:cs="Arial"/>
          <w:bCs/>
          <w:sz w:val="23"/>
          <w:szCs w:val="23"/>
          <w:lang w:val="es-ES"/>
        </w:rPr>
        <w:t xml:space="preserve">que transgreda </w:t>
      </w:r>
      <w:r w:rsidRPr="003266CB">
        <w:rPr>
          <w:rFonts w:ascii="Arial" w:hAnsi="Arial" w:cs="Arial"/>
          <w:bCs/>
          <w:sz w:val="23"/>
          <w:szCs w:val="23"/>
          <w:lang w:val="es-ES"/>
        </w:rPr>
        <w:t>el principio de igualdad, tiene que acreditar</w:t>
      </w:r>
      <w:r>
        <w:rPr>
          <w:rFonts w:ascii="Arial" w:hAnsi="Arial" w:cs="Arial"/>
          <w:bCs/>
          <w:sz w:val="23"/>
          <w:szCs w:val="23"/>
          <w:lang w:val="es-ES"/>
        </w:rPr>
        <w:t>se</w:t>
      </w:r>
      <w:r w:rsidRPr="003266CB">
        <w:rPr>
          <w:rFonts w:ascii="Arial" w:hAnsi="Arial" w:cs="Arial"/>
          <w:bCs/>
          <w:sz w:val="23"/>
          <w:szCs w:val="23"/>
          <w:lang w:val="es-ES"/>
        </w:rPr>
        <w:t xml:space="preserve"> una serie de extremos como es:</w:t>
      </w:r>
    </w:p>
    <w:p w14:paraId="5EBD065C" w14:textId="77777777" w:rsidR="00C815D3" w:rsidRPr="003266CB" w:rsidRDefault="00C815D3" w:rsidP="00C815D3">
      <w:pPr>
        <w:spacing w:line="360" w:lineRule="auto"/>
        <w:jc w:val="both"/>
        <w:rPr>
          <w:rFonts w:ascii="Arial" w:hAnsi="Arial" w:cs="Arial"/>
          <w:bCs/>
          <w:sz w:val="23"/>
          <w:szCs w:val="23"/>
          <w:lang w:val="es-ES"/>
        </w:rPr>
      </w:pPr>
    </w:p>
    <w:p w14:paraId="14A9DE27" w14:textId="77777777" w:rsidR="00C815D3" w:rsidRPr="003266CB" w:rsidRDefault="00C815D3" w:rsidP="00C815D3">
      <w:pPr>
        <w:spacing w:line="360" w:lineRule="auto"/>
        <w:ind w:firstLine="708"/>
        <w:jc w:val="both"/>
        <w:rPr>
          <w:rFonts w:ascii="Arial" w:hAnsi="Arial" w:cs="Arial"/>
          <w:bCs/>
          <w:sz w:val="23"/>
          <w:szCs w:val="23"/>
          <w:lang w:val="es-ES"/>
        </w:rPr>
      </w:pPr>
      <w:r w:rsidRPr="003266CB">
        <w:rPr>
          <w:rFonts w:ascii="Arial" w:hAnsi="Arial" w:cs="Arial"/>
          <w:bCs/>
          <w:sz w:val="23"/>
          <w:szCs w:val="23"/>
          <w:lang w:val="es-ES"/>
        </w:rPr>
        <w:t xml:space="preserve">a) La existencia de una situación de igualdad. </w:t>
      </w:r>
    </w:p>
    <w:p w14:paraId="53BC32C4" w14:textId="77777777" w:rsidR="00C815D3" w:rsidRPr="003266CB" w:rsidRDefault="00C815D3" w:rsidP="00C815D3">
      <w:pPr>
        <w:spacing w:line="360" w:lineRule="auto"/>
        <w:ind w:left="705"/>
        <w:jc w:val="both"/>
        <w:rPr>
          <w:rFonts w:ascii="Arial" w:hAnsi="Arial" w:cs="Arial"/>
          <w:bCs/>
          <w:sz w:val="23"/>
          <w:szCs w:val="23"/>
          <w:lang w:val="es-ES"/>
        </w:rPr>
      </w:pPr>
      <w:r w:rsidRPr="003266CB">
        <w:rPr>
          <w:rFonts w:ascii="Arial" w:hAnsi="Arial" w:cs="Arial"/>
          <w:bCs/>
          <w:sz w:val="23"/>
          <w:szCs w:val="23"/>
          <w:lang w:val="es-ES"/>
        </w:rPr>
        <w:t>b) La existencia de una norma que da un tratamiento jurídico diferenciado a esa situación de igualdad, pero, además, que éste no persigue una finalidad razonable, o que está basado en criterios discriminatorios.</w:t>
      </w:r>
      <w:r>
        <w:rPr>
          <w:rStyle w:val="Refdenotaalpie"/>
          <w:rFonts w:ascii="Arial" w:hAnsi="Arial" w:cs="Arial"/>
          <w:bCs/>
          <w:sz w:val="23"/>
          <w:szCs w:val="23"/>
          <w:lang w:val="es-ES"/>
        </w:rPr>
        <w:footnoteReference w:id="7"/>
      </w:r>
    </w:p>
    <w:p w14:paraId="75F476AC" w14:textId="77777777" w:rsidR="00C815D3" w:rsidRPr="003266CB" w:rsidRDefault="00C815D3" w:rsidP="00C815D3">
      <w:pPr>
        <w:spacing w:line="360" w:lineRule="auto"/>
        <w:jc w:val="both"/>
        <w:rPr>
          <w:rFonts w:ascii="Arial" w:hAnsi="Arial" w:cs="Arial"/>
          <w:bCs/>
          <w:sz w:val="23"/>
          <w:szCs w:val="23"/>
          <w:lang w:val="es-ES"/>
        </w:rPr>
      </w:pPr>
    </w:p>
    <w:p w14:paraId="3E798CC9" w14:textId="77777777" w:rsidR="00C815D3" w:rsidRPr="00C018A5" w:rsidRDefault="00C815D3" w:rsidP="00C815D3">
      <w:pPr>
        <w:spacing w:line="360" w:lineRule="auto"/>
        <w:jc w:val="both"/>
        <w:rPr>
          <w:rFonts w:ascii="Arial" w:hAnsi="Arial" w:cs="Arial"/>
          <w:bCs/>
          <w:sz w:val="23"/>
          <w:szCs w:val="23"/>
          <w:highlight w:val="yellow"/>
          <w:lang w:val="es-ES"/>
        </w:rPr>
      </w:pPr>
      <w:r w:rsidRPr="003266CB">
        <w:rPr>
          <w:rFonts w:ascii="Arial" w:hAnsi="Arial" w:cs="Arial"/>
          <w:bCs/>
          <w:sz w:val="23"/>
          <w:szCs w:val="23"/>
          <w:lang w:val="es-ES"/>
        </w:rPr>
        <w:t xml:space="preserve">Para resolver la presente controversia, es importante determinar primeramente si se tratan de instituciones esencialmente iguales, </w:t>
      </w:r>
      <w:r>
        <w:rPr>
          <w:rFonts w:ascii="Arial" w:hAnsi="Arial" w:cs="Arial"/>
          <w:bCs/>
          <w:sz w:val="23"/>
          <w:szCs w:val="23"/>
          <w:lang w:val="es-ES"/>
        </w:rPr>
        <w:t>y</w:t>
      </w:r>
      <w:r w:rsidRPr="003266CB">
        <w:rPr>
          <w:rFonts w:ascii="Arial" w:hAnsi="Arial" w:cs="Arial"/>
          <w:bCs/>
          <w:sz w:val="23"/>
          <w:szCs w:val="23"/>
          <w:lang w:val="es-ES"/>
        </w:rPr>
        <w:t xml:space="preserve"> si se encuentra justificado o no el trato desigualitario que da la ley a la luz del principio de igualdad.</w:t>
      </w:r>
      <w:r>
        <w:rPr>
          <w:rFonts w:ascii="Arial" w:hAnsi="Arial" w:cs="Arial"/>
          <w:bCs/>
          <w:sz w:val="23"/>
          <w:szCs w:val="23"/>
          <w:lang w:val="es-ES"/>
        </w:rPr>
        <w:t xml:space="preserve"> Ahora bien</w:t>
      </w:r>
      <w:r w:rsidRPr="003266CB">
        <w:rPr>
          <w:rFonts w:ascii="Arial" w:hAnsi="Arial" w:cs="Arial"/>
          <w:bCs/>
          <w:sz w:val="23"/>
          <w:szCs w:val="23"/>
          <w:lang w:val="es-ES"/>
        </w:rPr>
        <w:t>, partiendo de la naturaleza jurídica de las Asociaciones Políticas</w:t>
      </w:r>
      <w:r>
        <w:rPr>
          <w:rFonts w:ascii="Arial" w:hAnsi="Arial" w:cs="Arial"/>
          <w:bCs/>
          <w:sz w:val="23"/>
          <w:szCs w:val="23"/>
          <w:lang w:val="es-ES"/>
        </w:rPr>
        <w:t xml:space="preserve"> </w:t>
      </w:r>
      <w:r w:rsidRPr="003266CB">
        <w:rPr>
          <w:rFonts w:ascii="Arial" w:hAnsi="Arial" w:cs="Arial"/>
          <w:bCs/>
          <w:sz w:val="23"/>
          <w:szCs w:val="23"/>
          <w:lang w:val="es-ES"/>
        </w:rPr>
        <w:t>correlacionada con la de los Partidos Políticos, se desprenden diferencias sustanciales</w:t>
      </w:r>
      <w:r>
        <w:rPr>
          <w:rFonts w:ascii="Arial" w:hAnsi="Arial" w:cs="Arial"/>
          <w:bCs/>
          <w:sz w:val="23"/>
          <w:szCs w:val="23"/>
          <w:lang w:val="es-ES"/>
        </w:rPr>
        <w:t>, puesto que las Asociaciones políticas;</w:t>
      </w:r>
    </w:p>
    <w:p w14:paraId="581ACEDD" w14:textId="77777777" w:rsidR="00C815D3" w:rsidRPr="002F0C40" w:rsidRDefault="00C815D3" w:rsidP="00C815D3">
      <w:pPr>
        <w:spacing w:line="360" w:lineRule="auto"/>
        <w:jc w:val="both"/>
        <w:rPr>
          <w:rFonts w:ascii="Arial" w:hAnsi="Arial" w:cs="Arial"/>
          <w:bCs/>
          <w:sz w:val="23"/>
          <w:szCs w:val="23"/>
          <w:highlight w:val="yellow"/>
          <w:lang w:val="es-ES"/>
        </w:rPr>
      </w:pPr>
    </w:p>
    <w:p w14:paraId="177ED7F1" w14:textId="77777777" w:rsidR="00C815D3" w:rsidRPr="00BF4C71" w:rsidRDefault="00C815D3" w:rsidP="00C815D3">
      <w:pPr>
        <w:spacing w:line="360" w:lineRule="auto"/>
        <w:ind w:left="708"/>
        <w:jc w:val="both"/>
        <w:rPr>
          <w:rFonts w:ascii="Arial" w:hAnsi="Arial" w:cs="Arial"/>
          <w:bCs/>
          <w:i/>
          <w:iCs/>
          <w:sz w:val="23"/>
          <w:szCs w:val="23"/>
          <w:lang w:val="es-ES"/>
        </w:rPr>
      </w:pPr>
      <w:r w:rsidRPr="00BF4C71">
        <w:rPr>
          <w:rFonts w:ascii="Arial" w:hAnsi="Arial" w:cs="Arial"/>
          <w:bCs/>
          <w:i/>
          <w:iCs/>
          <w:sz w:val="23"/>
          <w:szCs w:val="23"/>
          <w:lang w:val="es-ES"/>
        </w:rPr>
        <w:t xml:space="preserve">1. Tienen el impedimento para utilizar en su denominación, bajo cualquier circunstancia las de “partido” o “partido político”. </w:t>
      </w:r>
    </w:p>
    <w:p w14:paraId="782F025A" w14:textId="72A96838" w:rsidR="00C815D3" w:rsidRPr="00BF4C71" w:rsidRDefault="00C815D3" w:rsidP="00C815D3">
      <w:pPr>
        <w:spacing w:line="360" w:lineRule="auto"/>
        <w:ind w:left="708"/>
        <w:jc w:val="both"/>
        <w:rPr>
          <w:rFonts w:ascii="Arial" w:hAnsi="Arial" w:cs="Arial"/>
          <w:bCs/>
          <w:i/>
          <w:iCs/>
          <w:sz w:val="23"/>
          <w:szCs w:val="23"/>
          <w:lang w:val="es-ES"/>
        </w:rPr>
      </w:pPr>
      <w:r w:rsidRPr="00BF4C71">
        <w:rPr>
          <w:rFonts w:ascii="Arial" w:hAnsi="Arial" w:cs="Arial"/>
          <w:bCs/>
          <w:i/>
          <w:iCs/>
          <w:sz w:val="23"/>
          <w:szCs w:val="23"/>
          <w:lang w:val="es-ES"/>
        </w:rPr>
        <w:t xml:space="preserve">2. Están sujetas a las obligaciones y procedimientos de fiscalización de los recursos conforme a lo establecido </w:t>
      </w:r>
      <w:r w:rsidR="00F13B0E" w:rsidRPr="00BF4C71">
        <w:rPr>
          <w:rFonts w:ascii="Arial" w:hAnsi="Arial" w:cs="Arial"/>
          <w:bCs/>
          <w:i/>
          <w:iCs/>
          <w:sz w:val="23"/>
          <w:szCs w:val="23"/>
          <w:lang w:val="es-ES"/>
        </w:rPr>
        <w:t>en el Código Electoral</w:t>
      </w:r>
      <w:r w:rsidRPr="00BF4C71">
        <w:rPr>
          <w:rFonts w:ascii="Arial" w:hAnsi="Arial" w:cs="Arial"/>
          <w:bCs/>
          <w:i/>
          <w:iCs/>
          <w:sz w:val="23"/>
          <w:szCs w:val="23"/>
          <w:lang w:val="es-ES"/>
        </w:rPr>
        <w:t xml:space="preserve"> y en el Reglamento de </w:t>
      </w:r>
      <w:r w:rsidR="00F13B0E" w:rsidRPr="00BF4C71">
        <w:rPr>
          <w:rFonts w:ascii="Arial" w:hAnsi="Arial" w:cs="Arial"/>
          <w:bCs/>
          <w:i/>
          <w:iCs/>
          <w:sz w:val="23"/>
          <w:szCs w:val="23"/>
          <w:lang w:val="es-ES"/>
        </w:rPr>
        <w:t>Asocia</w:t>
      </w:r>
      <w:r w:rsidRPr="00BF4C71">
        <w:rPr>
          <w:rFonts w:ascii="Arial" w:hAnsi="Arial" w:cs="Arial"/>
          <w:bCs/>
          <w:i/>
          <w:iCs/>
          <w:sz w:val="23"/>
          <w:szCs w:val="23"/>
          <w:lang w:val="es-ES"/>
        </w:rPr>
        <w:t>ciones</w:t>
      </w:r>
      <w:r w:rsidR="00F13B0E" w:rsidRPr="00BF4C71">
        <w:rPr>
          <w:rFonts w:ascii="Arial" w:hAnsi="Arial" w:cs="Arial"/>
          <w:bCs/>
          <w:i/>
          <w:iCs/>
          <w:sz w:val="23"/>
          <w:szCs w:val="23"/>
          <w:lang w:val="es-ES"/>
        </w:rPr>
        <w:t xml:space="preserve"> Políticas Estatales</w:t>
      </w:r>
      <w:r w:rsidR="003B5CBA">
        <w:rPr>
          <w:rFonts w:ascii="Arial" w:hAnsi="Arial" w:cs="Arial"/>
          <w:bCs/>
          <w:i/>
          <w:iCs/>
          <w:sz w:val="23"/>
          <w:szCs w:val="23"/>
          <w:lang w:val="es-ES"/>
        </w:rPr>
        <w:t xml:space="preserve"> emitido por el Consejo General</w:t>
      </w:r>
      <w:r w:rsidRPr="00BF4C71">
        <w:rPr>
          <w:rFonts w:ascii="Arial" w:hAnsi="Arial" w:cs="Arial"/>
          <w:bCs/>
          <w:i/>
          <w:iCs/>
          <w:sz w:val="23"/>
          <w:szCs w:val="23"/>
          <w:lang w:val="es-ES"/>
        </w:rPr>
        <w:t xml:space="preserve">. </w:t>
      </w:r>
    </w:p>
    <w:p w14:paraId="3E7A33AD" w14:textId="5007897F" w:rsidR="00C815D3" w:rsidRPr="00BF4C71" w:rsidRDefault="00C815D3" w:rsidP="00C815D3">
      <w:pPr>
        <w:spacing w:line="360" w:lineRule="auto"/>
        <w:ind w:left="708"/>
        <w:jc w:val="both"/>
        <w:rPr>
          <w:rFonts w:ascii="Arial" w:hAnsi="Arial" w:cs="Arial"/>
          <w:bCs/>
          <w:i/>
          <w:iCs/>
          <w:sz w:val="23"/>
          <w:szCs w:val="23"/>
          <w:lang w:val="es-ES"/>
        </w:rPr>
      </w:pPr>
      <w:r w:rsidRPr="00BF4C71">
        <w:rPr>
          <w:rFonts w:ascii="Arial" w:hAnsi="Arial" w:cs="Arial"/>
          <w:bCs/>
          <w:i/>
          <w:iCs/>
          <w:sz w:val="23"/>
          <w:szCs w:val="23"/>
          <w:lang w:val="es-ES"/>
        </w:rPr>
        <w:t xml:space="preserve">3. No deben estar afiliadas a ninguna otra </w:t>
      </w:r>
      <w:r w:rsidR="003B5CBA">
        <w:rPr>
          <w:rFonts w:ascii="Arial" w:hAnsi="Arial" w:cs="Arial"/>
          <w:bCs/>
          <w:i/>
          <w:iCs/>
          <w:sz w:val="23"/>
          <w:szCs w:val="23"/>
          <w:lang w:val="es-ES"/>
        </w:rPr>
        <w:t>Asoci</w:t>
      </w:r>
      <w:r w:rsidRPr="00BF4C71">
        <w:rPr>
          <w:rFonts w:ascii="Arial" w:hAnsi="Arial" w:cs="Arial"/>
          <w:bCs/>
          <w:i/>
          <w:iCs/>
          <w:sz w:val="23"/>
          <w:szCs w:val="23"/>
          <w:lang w:val="es-ES"/>
        </w:rPr>
        <w:t xml:space="preserve">ación política estatal o partido político. </w:t>
      </w:r>
    </w:p>
    <w:p w14:paraId="711D4CC9" w14:textId="6E3ADCEF" w:rsidR="00C815D3" w:rsidRPr="00BF4C71" w:rsidRDefault="00C815D3" w:rsidP="00C815D3">
      <w:pPr>
        <w:spacing w:line="360" w:lineRule="auto"/>
        <w:ind w:left="708"/>
        <w:jc w:val="both"/>
        <w:rPr>
          <w:rFonts w:ascii="Arial" w:hAnsi="Arial" w:cs="Arial"/>
          <w:bCs/>
          <w:i/>
          <w:iCs/>
          <w:sz w:val="23"/>
          <w:szCs w:val="23"/>
          <w:lang w:val="es-ES"/>
        </w:rPr>
      </w:pPr>
      <w:r w:rsidRPr="00BF4C71">
        <w:rPr>
          <w:rFonts w:ascii="Arial" w:hAnsi="Arial" w:cs="Arial"/>
          <w:bCs/>
          <w:i/>
          <w:iCs/>
          <w:sz w:val="23"/>
          <w:szCs w:val="23"/>
          <w:lang w:val="es-ES"/>
        </w:rPr>
        <w:t>4.</w:t>
      </w:r>
      <w:r w:rsidR="00BF4C71">
        <w:rPr>
          <w:rFonts w:ascii="Arial" w:hAnsi="Arial" w:cs="Arial"/>
          <w:bCs/>
          <w:i/>
          <w:iCs/>
          <w:sz w:val="23"/>
          <w:szCs w:val="23"/>
          <w:lang w:val="es-ES"/>
        </w:rPr>
        <w:t xml:space="preserve"> Solo </w:t>
      </w:r>
      <w:r w:rsidR="000B473E" w:rsidRPr="00BF4C71">
        <w:rPr>
          <w:rFonts w:ascii="Arial" w:hAnsi="Arial" w:cs="Arial"/>
          <w:bCs/>
          <w:i/>
          <w:iCs/>
          <w:sz w:val="23"/>
          <w:szCs w:val="23"/>
        </w:rPr>
        <w:t xml:space="preserve">podrán participar en procesos electorales locales mediante acuerdos de participación con un partido político. </w:t>
      </w:r>
      <w:r w:rsidRPr="00BF4C71">
        <w:rPr>
          <w:rFonts w:ascii="Arial" w:hAnsi="Arial" w:cs="Arial"/>
          <w:bCs/>
          <w:i/>
          <w:iCs/>
          <w:sz w:val="23"/>
          <w:szCs w:val="23"/>
          <w:lang w:val="es-ES"/>
        </w:rPr>
        <w:t xml:space="preserve"> </w:t>
      </w:r>
    </w:p>
    <w:p w14:paraId="0C17AC2A" w14:textId="08B074D2" w:rsidR="00C815D3" w:rsidRPr="00BF4C71" w:rsidRDefault="00C815D3" w:rsidP="00C815D3">
      <w:pPr>
        <w:spacing w:line="360" w:lineRule="auto"/>
        <w:ind w:left="708"/>
        <w:jc w:val="both"/>
        <w:rPr>
          <w:rFonts w:ascii="Arial" w:hAnsi="Arial" w:cs="Arial"/>
          <w:bCs/>
          <w:i/>
          <w:iCs/>
          <w:sz w:val="23"/>
          <w:szCs w:val="23"/>
          <w:lang w:val="es-ES"/>
        </w:rPr>
      </w:pPr>
      <w:r w:rsidRPr="00BF4C71">
        <w:rPr>
          <w:rFonts w:ascii="Arial" w:hAnsi="Arial" w:cs="Arial"/>
          <w:bCs/>
          <w:i/>
          <w:iCs/>
          <w:sz w:val="23"/>
          <w:szCs w:val="23"/>
          <w:lang w:val="es-ES"/>
        </w:rPr>
        <w:t xml:space="preserve">5. Les está prohibido expresamente participar con </w:t>
      </w:r>
      <w:r w:rsidR="006053C2" w:rsidRPr="00BF4C71">
        <w:rPr>
          <w:rFonts w:ascii="Arial" w:hAnsi="Arial" w:cs="Arial"/>
          <w:bCs/>
          <w:i/>
          <w:iCs/>
          <w:sz w:val="23"/>
          <w:szCs w:val="23"/>
        </w:rPr>
        <w:t>coaliciones, candidaturas comunes</w:t>
      </w:r>
      <w:r w:rsidR="003B5CBA">
        <w:rPr>
          <w:rFonts w:ascii="Arial" w:hAnsi="Arial" w:cs="Arial"/>
          <w:bCs/>
          <w:i/>
          <w:iCs/>
          <w:sz w:val="23"/>
          <w:szCs w:val="23"/>
        </w:rPr>
        <w:t xml:space="preserve"> o</w:t>
      </w:r>
      <w:r w:rsidR="006053C2" w:rsidRPr="00BF4C71">
        <w:rPr>
          <w:rFonts w:ascii="Arial" w:hAnsi="Arial" w:cs="Arial"/>
          <w:bCs/>
          <w:i/>
          <w:iCs/>
          <w:sz w:val="23"/>
          <w:szCs w:val="23"/>
        </w:rPr>
        <w:t xml:space="preserve"> con candidat</w:t>
      </w:r>
      <w:r w:rsidR="003B5CBA">
        <w:rPr>
          <w:rFonts w:ascii="Arial" w:hAnsi="Arial" w:cs="Arial"/>
          <w:bCs/>
          <w:i/>
          <w:iCs/>
          <w:sz w:val="23"/>
          <w:szCs w:val="23"/>
        </w:rPr>
        <w:t>ura</w:t>
      </w:r>
      <w:r w:rsidR="006053C2" w:rsidRPr="00BF4C71">
        <w:rPr>
          <w:rFonts w:ascii="Arial" w:hAnsi="Arial" w:cs="Arial"/>
          <w:bCs/>
          <w:i/>
          <w:iCs/>
          <w:sz w:val="23"/>
          <w:szCs w:val="23"/>
        </w:rPr>
        <w:t>s independientes.</w:t>
      </w:r>
    </w:p>
    <w:p w14:paraId="5E8546BD" w14:textId="5AE2678C" w:rsidR="00C815D3" w:rsidRDefault="00BF4C71" w:rsidP="006053C2">
      <w:pPr>
        <w:spacing w:line="360" w:lineRule="auto"/>
        <w:ind w:left="708"/>
        <w:jc w:val="both"/>
        <w:rPr>
          <w:rFonts w:ascii="Arial" w:hAnsi="Arial" w:cs="Arial"/>
          <w:bCs/>
          <w:i/>
          <w:iCs/>
          <w:sz w:val="23"/>
          <w:szCs w:val="23"/>
        </w:rPr>
      </w:pPr>
      <w:r w:rsidRPr="00BF4C71">
        <w:rPr>
          <w:rFonts w:ascii="Arial" w:hAnsi="Arial" w:cs="Arial"/>
          <w:bCs/>
          <w:i/>
          <w:iCs/>
          <w:sz w:val="23"/>
          <w:szCs w:val="23"/>
          <w:lang w:val="es-ES"/>
        </w:rPr>
        <w:t>6</w:t>
      </w:r>
      <w:r w:rsidR="00C815D3" w:rsidRPr="00BF4C71">
        <w:rPr>
          <w:rFonts w:ascii="Arial" w:hAnsi="Arial" w:cs="Arial"/>
          <w:bCs/>
          <w:i/>
          <w:iCs/>
          <w:sz w:val="23"/>
          <w:szCs w:val="23"/>
          <w:lang w:val="es-ES"/>
        </w:rPr>
        <w:t xml:space="preserve">. </w:t>
      </w:r>
      <w:r w:rsidR="006053C2" w:rsidRPr="00BF4C71">
        <w:rPr>
          <w:rFonts w:ascii="Arial" w:hAnsi="Arial" w:cs="Arial"/>
          <w:bCs/>
          <w:i/>
          <w:iCs/>
          <w:sz w:val="23"/>
          <w:szCs w:val="23"/>
        </w:rPr>
        <w:t>Las candidaturas surgidas de los acuerdos de participación serán registradas por el partido político y serán votadas con la denominación, emblema, color o colores de éste.</w:t>
      </w:r>
      <w:r w:rsidRPr="00BF4C71">
        <w:rPr>
          <w:rStyle w:val="Refdenotaalpie"/>
          <w:rFonts w:ascii="Arial" w:hAnsi="Arial" w:cs="Arial"/>
          <w:bCs/>
          <w:i/>
          <w:iCs/>
          <w:sz w:val="23"/>
          <w:szCs w:val="23"/>
        </w:rPr>
        <w:footnoteReference w:id="8"/>
      </w:r>
    </w:p>
    <w:p w14:paraId="3AAB4D7C" w14:textId="77777777" w:rsidR="00467608" w:rsidRPr="00BF4C71" w:rsidRDefault="00467608" w:rsidP="006053C2">
      <w:pPr>
        <w:spacing w:line="360" w:lineRule="auto"/>
        <w:ind w:left="708"/>
        <w:jc w:val="both"/>
        <w:rPr>
          <w:rFonts w:ascii="Arial" w:hAnsi="Arial" w:cs="Arial"/>
          <w:bCs/>
          <w:i/>
          <w:iCs/>
          <w:sz w:val="23"/>
          <w:szCs w:val="23"/>
        </w:rPr>
      </w:pPr>
    </w:p>
    <w:p w14:paraId="39F7B579" w14:textId="769BC84D" w:rsidR="00C815D3" w:rsidRPr="001F1749" w:rsidRDefault="00C815D3" w:rsidP="00C815D3">
      <w:pPr>
        <w:spacing w:line="360" w:lineRule="auto"/>
        <w:jc w:val="both"/>
        <w:rPr>
          <w:rFonts w:ascii="Arial" w:hAnsi="Arial" w:cs="Arial"/>
          <w:bCs/>
          <w:sz w:val="23"/>
          <w:szCs w:val="23"/>
          <w:lang w:val="es-ES"/>
        </w:rPr>
      </w:pPr>
      <w:r>
        <w:rPr>
          <w:rFonts w:ascii="Arial" w:hAnsi="Arial" w:cs="Arial"/>
          <w:bCs/>
          <w:sz w:val="23"/>
          <w:szCs w:val="23"/>
          <w:lang w:val="es-ES"/>
        </w:rPr>
        <w:t xml:space="preserve">Por lo </w:t>
      </w:r>
      <w:r w:rsidRPr="001F1749">
        <w:rPr>
          <w:rFonts w:ascii="Arial" w:hAnsi="Arial" w:cs="Arial"/>
          <w:bCs/>
          <w:sz w:val="23"/>
          <w:szCs w:val="23"/>
          <w:lang w:val="es-ES"/>
        </w:rPr>
        <w:t xml:space="preserve">que </w:t>
      </w:r>
      <w:r>
        <w:rPr>
          <w:rFonts w:ascii="Arial" w:hAnsi="Arial" w:cs="Arial"/>
          <w:bCs/>
          <w:sz w:val="23"/>
          <w:szCs w:val="23"/>
          <w:lang w:val="es-ES"/>
        </w:rPr>
        <w:t>no obstante de que</w:t>
      </w:r>
      <w:r w:rsidR="00F00B22">
        <w:rPr>
          <w:rFonts w:ascii="Arial" w:hAnsi="Arial" w:cs="Arial"/>
          <w:bCs/>
          <w:sz w:val="23"/>
          <w:szCs w:val="23"/>
          <w:lang w:val="es-ES"/>
        </w:rPr>
        <w:t xml:space="preserve"> </w:t>
      </w:r>
      <w:r w:rsidR="00A0198C">
        <w:rPr>
          <w:rFonts w:ascii="Arial" w:hAnsi="Arial" w:cs="Arial"/>
          <w:bCs/>
          <w:sz w:val="23"/>
          <w:szCs w:val="23"/>
          <w:lang w:val="es-ES"/>
        </w:rPr>
        <w:t xml:space="preserve">éstas </w:t>
      </w:r>
      <w:r w:rsidR="00F00B22">
        <w:rPr>
          <w:rFonts w:ascii="Arial" w:hAnsi="Arial" w:cs="Arial"/>
          <w:bCs/>
          <w:sz w:val="23"/>
          <w:szCs w:val="23"/>
          <w:lang w:val="es-ES"/>
        </w:rPr>
        <w:t>puedan</w:t>
      </w:r>
      <w:r>
        <w:rPr>
          <w:rFonts w:ascii="Arial" w:hAnsi="Arial" w:cs="Arial"/>
          <w:bCs/>
          <w:sz w:val="23"/>
          <w:szCs w:val="23"/>
          <w:lang w:val="es-ES"/>
        </w:rPr>
        <w:t xml:space="preserve"> </w:t>
      </w:r>
      <w:r w:rsidRPr="001F1749">
        <w:rPr>
          <w:rFonts w:ascii="Arial" w:hAnsi="Arial" w:cs="Arial"/>
          <w:bCs/>
          <w:sz w:val="23"/>
          <w:szCs w:val="23"/>
          <w:lang w:val="es-ES"/>
        </w:rPr>
        <w:t>apare</w:t>
      </w:r>
      <w:r w:rsidR="00F00B22">
        <w:rPr>
          <w:rFonts w:ascii="Arial" w:hAnsi="Arial" w:cs="Arial"/>
          <w:bCs/>
          <w:sz w:val="23"/>
          <w:szCs w:val="23"/>
          <w:lang w:val="es-ES"/>
        </w:rPr>
        <w:t>cer</w:t>
      </w:r>
      <w:r w:rsidRPr="001F1749">
        <w:rPr>
          <w:rFonts w:ascii="Arial" w:hAnsi="Arial" w:cs="Arial"/>
          <w:bCs/>
          <w:sz w:val="23"/>
          <w:szCs w:val="23"/>
          <w:lang w:val="es-ES"/>
        </w:rPr>
        <w:t xml:space="preserve"> en la propaganda de partidos políticos, o</w:t>
      </w:r>
      <w:r>
        <w:rPr>
          <w:rFonts w:ascii="Arial" w:hAnsi="Arial" w:cs="Arial"/>
          <w:bCs/>
          <w:sz w:val="23"/>
          <w:szCs w:val="23"/>
          <w:lang w:val="es-ES"/>
        </w:rPr>
        <w:t xml:space="preserve"> </w:t>
      </w:r>
      <w:r w:rsidRPr="001F1749">
        <w:rPr>
          <w:rFonts w:ascii="Arial" w:hAnsi="Arial" w:cs="Arial"/>
          <w:bCs/>
          <w:sz w:val="23"/>
          <w:szCs w:val="23"/>
          <w:lang w:val="es-ES"/>
        </w:rPr>
        <w:t xml:space="preserve"> particip</w:t>
      </w:r>
      <w:r w:rsidR="00A0198C">
        <w:rPr>
          <w:rFonts w:ascii="Arial" w:hAnsi="Arial" w:cs="Arial"/>
          <w:bCs/>
          <w:sz w:val="23"/>
          <w:szCs w:val="23"/>
          <w:lang w:val="es-ES"/>
        </w:rPr>
        <w:t>ar</w:t>
      </w:r>
      <w:r w:rsidRPr="001F1749">
        <w:rPr>
          <w:rFonts w:ascii="Arial" w:hAnsi="Arial" w:cs="Arial"/>
          <w:bCs/>
          <w:sz w:val="23"/>
          <w:szCs w:val="23"/>
          <w:lang w:val="es-ES"/>
        </w:rPr>
        <w:t xml:space="preserve"> con el partido</w:t>
      </w:r>
      <w:r w:rsidR="00F00B22">
        <w:rPr>
          <w:rFonts w:ascii="Arial" w:hAnsi="Arial" w:cs="Arial"/>
          <w:bCs/>
          <w:sz w:val="23"/>
          <w:szCs w:val="23"/>
          <w:lang w:val="es-ES"/>
        </w:rPr>
        <w:t xml:space="preserve"> o candidatura</w:t>
      </w:r>
      <w:r w:rsidRPr="001F1749">
        <w:rPr>
          <w:rFonts w:ascii="Arial" w:hAnsi="Arial" w:cs="Arial"/>
          <w:bCs/>
          <w:sz w:val="23"/>
          <w:szCs w:val="23"/>
          <w:lang w:val="es-ES"/>
        </w:rPr>
        <w:t xml:space="preserve"> en la promoción del voto</w:t>
      </w:r>
      <w:r>
        <w:rPr>
          <w:rFonts w:ascii="Arial" w:hAnsi="Arial" w:cs="Arial"/>
          <w:bCs/>
          <w:sz w:val="23"/>
          <w:szCs w:val="23"/>
          <w:lang w:val="es-ES"/>
        </w:rPr>
        <w:t>,</w:t>
      </w:r>
      <w:r w:rsidRPr="001F1749">
        <w:rPr>
          <w:rFonts w:ascii="Arial" w:hAnsi="Arial" w:cs="Arial"/>
          <w:bCs/>
          <w:sz w:val="23"/>
          <w:szCs w:val="23"/>
          <w:lang w:val="es-ES"/>
        </w:rPr>
        <w:t xml:space="preserve"> lo cierto es que ello es insuficiente para determinar un calidad igualitaria </w:t>
      </w:r>
      <w:r>
        <w:rPr>
          <w:rFonts w:ascii="Arial" w:hAnsi="Arial" w:cs="Arial"/>
          <w:bCs/>
          <w:sz w:val="23"/>
          <w:szCs w:val="23"/>
          <w:lang w:val="es-ES"/>
        </w:rPr>
        <w:t>con</w:t>
      </w:r>
      <w:r w:rsidRPr="001F1749">
        <w:rPr>
          <w:rFonts w:ascii="Arial" w:hAnsi="Arial" w:cs="Arial"/>
          <w:bCs/>
          <w:sz w:val="23"/>
          <w:szCs w:val="23"/>
          <w:lang w:val="es-ES"/>
        </w:rPr>
        <w:t xml:space="preserve"> los Partidos Políticos, </w:t>
      </w:r>
      <w:r>
        <w:rPr>
          <w:rFonts w:ascii="Arial" w:hAnsi="Arial" w:cs="Arial"/>
          <w:bCs/>
          <w:sz w:val="23"/>
          <w:szCs w:val="23"/>
          <w:lang w:val="es-ES"/>
        </w:rPr>
        <w:t>ya que</w:t>
      </w:r>
      <w:r w:rsidRPr="001F1749">
        <w:rPr>
          <w:rFonts w:ascii="Arial" w:hAnsi="Arial" w:cs="Arial"/>
          <w:bCs/>
          <w:sz w:val="23"/>
          <w:szCs w:val="23"/>
          <w:lang w:val="es-ES"/>
        </w:rPr>
        <w:t xml:space="preserve"> </w:t>
      </w:r>
      <w:bookmarkStart w:id="7" w:name="_Hlk49425964"/>
      <w:r w:rsidRPr="00F00B22">
        <w:rPr>
          <w:rFonts w:ascii="Arial" w:hAnsi="Arial" w:cs="Arial"/>
          <w:b/>
          <w:sz w:val="23"/>
          <w:szCs w:val="23"/>
          <w:lang w:val="es-ES"/>
        </w:rPr>
        <w:t xml:space="preserve">no tienen </w:t>
      </w:r>
      <w:r w:rsidR="00B24FAC">
        <w:rPr>
          <w:rFonts w:ascii="Arial" w:hAnsi="Arial" w:cs="Arial"/>
          <w:b/>
          <w:sz w:val="23"/>
          <w:szCs w:val="23"/>
          <w:lang w:val="es-ES"/>
        </w:rPr>
        <w:t>facultad</w:t>
      </w:r>
      <w:r w:rsidRPr="00F00B22">
        <w:rPr>
          <w:rFonts w:ascii="Arial" w:hAnsi="Arial" w:cs="Arial"/>
          <w:b/>
          <w:sz w:val="23"/>
          <w:szCs w:val="23"/>
          <w:lang w:val="es-ES"/>
        </w:rPr>
        <w:t xml:space="preserve"> alguna</w:t>
      </w:r>
      <w:r w:rsidR="00B24FAC">
        <w:rPr>
          <w:rFonts w:ascii="Arial" w:hAnsi="Arial" w:cs="Arial"/>
          <w:b/>
          <w:sz w:val="23"/>
          <w:szCs w:val="23"/>
          <w:lang w:val="es-ES"/>
        </w:rPr>
        <w:t xml:space="preserve">, para </w:t>
      </w:r>
      <w:r w:rsidRPr="00F00B22">
        <w:rPr>
          <w:rFonts w:ascii="Arial" w:hAnsi="Arial" w:cs="Arial"/>
          <w:b/>
          <w:sz w:val="23"/>
          <w:szCs w:val="23"/>
          <w:lang w:val="es-ES"/>
        </w:rPr>
        <w:t>de manera individual servir de instrumento para acceder a cargos de elección popular,</w:t>
      </w:r>
      <w:bookmarkEnd w:id="7"/>
      <w:r w:rsidRPr="001F1749">
        <w:rPr>
          <w:rFonts w:ascii="Arial" w:hAnsi="Arial" w:cs="Arial"/>
          <w:bCs/>
          <w:sz w:val="23"/>
          <w:szCs w:val="23"/>
          <w:lang w:val="es-ES"/>
        </w:rPr>
        <w:t xml:space="preserve"> sino que conforme </w:t>
      </w:r>
      <w:r>
        <w:rPr>
          <w:rFonts w:ascii="Arial" w:hAnsi="Arial" w:cs="Arial"/>
          <w:bCs/>
          <w:sz w:val="23"/>
          <w:szCs w:val="23"/>
          <w:lang w:val="es-ES"/>
        </w:rPr>
        <w:t>al Código</w:t>
      </w:r>
      <w:r w:rsidRPr="001F1749">
        <w:rPr>
          <w:rFonts w:ascii="Arial" w:hAnsi="Arial" w:cs="Arial"/>
          <w:bCs/>
          <w:sz w:val="23"/>
          <w:szCs w:val="23"/>
          <w:lang w:val="es-ES"/>
        </w:rPr>
        <w:t xml:space="preserve"> Electoral son formas de asociación ciudadana que coadyuvan al desarrollo de la vida democrática, cultural</w:t>
      </w:r>
      <w:r w:rsidR="00F00B22">
        <w:rPr>
          <w:rFonts w:ascii="Arial" w:hAnsi="Arial" w:cs="Arial"/>
          <w:bCs/>
          <w:sz w:val="23"/>
          <w:szCs w:val="23"/>
          <w:lang w:val="es-ES"/>
        </w:rPr>
        <w:t xml:space="preserve"> y </w:t>
      </w:r>
      <w:r w:rsidRPr="001F1749">
        <w:rPr>
          <w:rFonts w:ascii="Arial" w:hAnsi="Arial" w:cs="Arial"/>
          <w:bCs/>
          <w:sz w:val="23"/>
          <w:szCs w:val="23"/>
          <w:lang w:val="es-ES"/>
        </w:rPr>
        <w:t>política</w:t>
      </w:r>
      <w:r w:rsidR="00F00B22">
        <w:rPr>
          <w:rFonts w:ascii="Arial" w:hAnsi="Arial" w:cs="Arial"/>
          <w:bCs/>
          <w:sz w:val="23"/>
          <w:szCs w:val="23"/>
          <w:lang w:val="es-ES"/>
        </w:rPr>
        <w:t>.</w:t>
      </w:r>
    </w:p>
    <w:p w14:paraId="6EF9C39D" w14:textId="77777777" w:rsidR="00C815D3" w:rsidRPr="001F1749" w:rsidRDefault="00C815D3" w:rsidP="00C815D3">
      <w:pPr>
        <w:spacing w:line="360" w:lineRule="auto"/>
        <w:jc w:val="both"/>
        <w:rPr>
          <w:rFonts w:ascii="Arial" w:hAnsi="Arial" w:cs="Arial"/>
          <w:bCs/>
          <w:sz w:val="23"/>
          <w:szCs w:val="23"/>
        </w:rPr>
      </w:pPr>
    </w:p>
    <w:p w14:paraId="7ED24402" w14:textId="66068E78" w:rsidR="00C815D3" w:rsidRPr="00294700" w:rsidRDefault="00C815D3" w:rsidP="00C815D3">
      <w:pPr>
        <w:spacing w:line="360" w:lineRule="auto"/>
        <w:jc w:val="both"/>
        <w:rPr>
          <w:rFonts w:ascii="Arial" w:hAnsi="Arial" w:cs="Arial"/>
          <w:b/>
          <w:sz w:val="23"/>
          <w:szCs w:val="23"/>
          <w:lang w:val="es-ES"/>
        </w:rPr>
      </w:pPr>
      <w:r>
        <w:rPr>
          <w:rFonts w:ascii="Arial" w:hAnsi="Arial" w:cs="Arial"/>
          <w:bCs/>
          <w:sz w:val="23"/>
          <w:szCs w:val="23"/>
          <w:lang w:val="es-ES"/>
        </w:rPr>
        <w:t>Por su lado,</w:t>
      </w:r>
      <w:r w:rsidRPr="001F1749">
        <w:rPr>
          <w:rFonts w:ascii="Arial" w:hAnsi="Arial" w:cs="Arial"/>
          <w:bCs/>
          <w:sz w:val="23"/>
          <w:szCs w:val="23"/>
          <w:lang w:val="es-ES"/>
        </w:rPr>
        <w:t xml:space="preserve"> los Partidos Políticos son entidades de interés público que cuentan con el registro correspondiente ante la autoridad electoral y participan en los procesos electorales </w:t>
      </w:r>
      <w:r>
        <w:rPr>
          <w:rFonts w:ascii="Arial" w:hAnsi="Arial" w:cs="Arial"/>
          <w:bCs/>
          <w:sz w:val="23"/>
          <w:szCs w:val="23"/>
          <w:lang w:val="es-ES"/>
        </w:rPr>
        <w:t>par</w:t>
      </w:r>
      <w:r w:rsidRPr="001F1749">
        <w:rPr>
          <w:rFonts w:ascii="Arial" w:hAnsi="Arial" w:cs="Arial"/>
          <w:bCs/>
          <w:sz w:val="23"/>
          <w:szCs w:val="23"/>
          <w:lang w:val="es-ES"/>
        </w:rPr>
        <w:t xml:space="preserve">a la renovación de los poderes y órganos sujetos a elección popular, </w:t>
      </w:r>
      <w:r>
        <w:rPr>
          <w:rFonts w:ascii="Arial" w:hAnsi="Arial" w:cs="Arial"/>
          <w:bCs/>
          <w:sz w:val="23"/>
          <w:szCs w:val="23"/>
          <w:lang w:val="es-ES"/>
        </w:rPr>
        <w:t>teniendo como finalidad primaria</w:t>
      </w:r>
      <w:r w:rsidRPr="001F1749">
        <w:rPr>
          <w:rFonts w:ascii="Arial" w:hAnsi="Arial" w:cs="Arial"/>
          <w:bCs/>
          <w:sz w:val="23"/>
          <w:szCs w:val="23"/>
          <w:lang w:val="es-ES"/>
        </w:rPr>
        <w:t xml:space="preserve"> </w:t>
      </w:r>
      <w:r w:rsidRPr="00294700">
        <w:rPr>
          <w:rFonts w:ascii="Arial" w:hAnsi="Arial" w:cs="Arial"/>
          <w:b/>
          <w:sz w:val="23"/>
          <w:szCs w:val="23"/>
          <w:lang w:val="es-ES"/>
        </w:rPr>
        <w:t>la renovación de los titulares de los órganos legislativo</w:t>
      </w:r>
      <w:r w:rsidR="001F4017">
        <w:rPr>
          <w:rFonts w:ascii="Arial" w:hAnsi="Arial" w:cs="Arial"/>
          <w:b/>
          <w:sz w:val="23"/>
          <w:szCs w:val="23"/>
          <w:lang w:val="es-ES"/>
        </w:rPr>
        <w:t>s</w:t>
      </w:r>
      <w:r w:rsidRPr="00294700">
        <w:rPr>
          <w:rFonts w:ascii="Arial" w:hAnsi="Arial" w:cs="Arial"/>
          <w:b/>
          <w:sz w:val="23"/>
          <w:szCs w:val="23"/>
          <w:lang w:val="es-ES"/>
        </w:rPr>
        <w:t xml:space="preserve"> y ejecutivo</w:t>
      </w:r>
      <w:r w:rsidR="001F4017">
        <w:rPr>
          <w:rFonts w:ascii="Arial" w:hAnsi="Arial" w:cs="Arial"/>
          <w:b/>
          <w:sz w:val="23"/>
          <w:szCs w:val="23"/>
          <w:lang w:val="es-ES"/>
        </w:rPr>
        <w:t>s</w:t>
      </w:r>
      <w:r w:rsidRPr="00294700">
        <w:rPr>
          <w:rFonts w:ascii="Arial" w:hAnsi="Arial" w:cs="Arial"/>
          <w:b/>
          <w:sz w:val="23"/>
          <w:szCs w:val="23"/>
          <w:lang w:val="es-ES"/>
        </w:rPr>
        <w:t>.</w:t>
      </w:r>
    </w:p>
    <w:p w14:paraId="6388092B" w14:textId="77777777" w:rsidR="00C815D3" w:rsidRPr="001F1749" w:rsidRDefault="00C815D3" w:rsidP="00C815D3">
      <w:pPr>
        <w:spacing w:line="360" w:lineRule="auto"/>
        <w:jc w:val="both"/>
        <w:rPr>
          <w:rFonts w:ascii="Arial" w:hAnsi="Arial" w:cs="Arial"/>
          <w:bCs/>
          <w:sz w:val="23"/>
          <w:szCs w:val="23"/>
        </w:rPr>
      </w:pPr>
    </w:p>
    <w:p w14:paraId="4DCA1071" w14:textId="2AD14E06" w:rsidR="00C815D3" w:rsidRPr="00252AF5" w:rsidRDefault="00C815D3" w:rsidP="00C815D3">
      <w:pPr>
        <w:spacing w:line="360" w:lineRule="auto"/>
        <w:jc w:val="both"/>
        <w:rPr>
          <w:rFonts w:ascii="Arial" w:hAnsi="Arial" w:cs="Arial"/>
          <w:bCs/>
          <w:sz w:val="23"/>
          <w:szCs w:val="23"/>
          <w:lang w:val="es-ES"/>
        </w:rPr>
      </w:pPr>
      <w:r>
        <w:rPr>
          <w:rFonts w:ascii="Arial" w:hAnsi="Arial" w:cs="Arial"/>
          <w:bCs/>
          <w:sz w:val="23"/>
          <w:szCs w:val="23"/>
          <w:lang w:val="es-ES"/>
        </w:rPr>
        <w:lastRenderedPageBreak/>
        <w:t xml:space="preserve">Luego, con base en la Acción de inconstitucionalidad 57/2017, </w:t>
      </w:r>
      <w:r w:rsidRPr="00252AF5">
        <w:rPr>
          <w:rFonts w:ascii="Arial" w:hAnsi="Arial" w:cs="Arial"/>
          <w:bCs/>
          <w:sz w:val="23"/>
          <w:szCs w:val="23"/>
          <w:lang w:val="es-ES"/>
        </w:rPr>
        <w:t xml:space="preserve">no </w:t>
      </w:r>
      <w:r>
        <w:rPr>
          <w:rFonts w:ascii="Arial" w:hAnsi="Arial" w:cs="Arial"/>
          <w:bCs/>
          <w:sz w:val="23"/>
          <w:szCs w:val="23"/>
          <w:lang w:val="es-ES"/>
        </w:rPr>
        <w:t xml:space="preserve">les </w:t>
      </w:r>
      <w:r w:rsidRPr="00252AF5">
        <w:rPr>
          <w:rFonts w:ascii="Arial" w:hAnsi="Arial" w:cs="Arial"/>
          <w:bCs/>
          <w:sz w:val="23"/>
          <w:szCs w:val="23"/>
          <w:lang w:val="es-ES"/>
        </w:rPr>
        <w:t xml:space="preserve">asiste </w:t>
      </w:r>
      <w:r>
        <w:rPr>
          <w:rFonts w:ascii="Arial" w:hAnsi="Arial" w:cs="Arial"/>
          <w:bCs/>
          <w:sz w:val="23"/>
          <w:szCs w:val="23"/>
          <w:lang w:val="es-ES"/>
        </w:rPr>
        <w:t xml:space="preserve">la </w:t>
      </w:r>
      <w:r w:rsidRPr="00252AF5">
        <w:rPr>
          <w:rFonts w:ascii="Arial" w:hAnsi="Arial" w:cs="Arial"/>
          <w:bCs/>
          <w:sz w:val="23"/>
          <w:szCs w:val="23"/>
          <w:lang w:val="es-ES"/>
        </w:rPr>
        <w:t>razón a los p</w:t>
      </w:r>
      <w:r>
        <w:rPr>
          <w:rFonts w:ascii="Arial" w:hAnsi="Arial" w:cs="Arial"/>
          <w:bCs/>
          <w:sz w:val="23"/>
          <w:szCs w:val="23"/>
          <w:lang w:val="es-ES"/>
        </w:rPr>
        <w:t>romoventes</w:t>
      </w:r>
      <w:r w:rsidRPr="00252AF5">
        <w:rPr>
          <w:rFonts w:ascii="Arial" w:hAnsi="Arial" w:cs="Arial"/>
          <w:bCs/>
          <w:sz w:val="23"/>
          <w:szCs w:val="23"/>
          <w:lang w:val="es-ES"/>
        </w:rPr>
        <w:t xml:space="preserve">, </w:t>
      </w:r>
      <w:r>
        <w:rPr>
          <w:rFonts w:ascii="Arial" w:hAnsi="Arial" w:cs="Arial"/>
          <w:bCs/>
          <w:sz w:val="23"/>
          <w:szCs w:val="23"/>
          <w:lang w:val="es-ES"/>
        </w:rPr>
        <w:t xml:space="preserve">pues </w:t>
      </w:r>
      <w:r w:rsidRPr="00252AF5">
        <w:rPr>
          <w:rFonts w:ascii="Arial" w:hAnsi="Arial" w:cs="Arial"/>
          <w:bCs/>
          <w:sz w:val="23"/>
          <w:szCs w:val="23"/>
          <w:lang w:val="es-ES"/>
        </w:rPr>
        <w:t xml:space="preserve">aun cuando ambas colectividades tienen como finalidad promover la participación política, lo determinante en el financiamiento público es que los partidos políticos </w:t>
      </w:r>
      <w:r w:rsidR="006846D6" w:rsidRPr="006846D6">
        <w:rPr>
          <w:rFonts w:ascii="Arial" w:hAnsi="Arial" w:cs="Arial"/>
          <w:bCs/>
          <w:i/>
          <w:iCs/>
          <w:sz w:val="23"/>
          <w:szCs w:val="23"/>
          <w:lang w:val="es-ES"/>
        </w:rPr>
        <w:t>“</w:t>
      </w:r>
      <w:r w:rsidRPr="006846D6">
        <w:rPr>
          <w:rFonts w:ascii="Arial" w:hAnsi="Arial" w:cs="Arial"/>
          <w:bCs/>
          <w:i/>
          <w:iCs/>
          <w:sz w:val="23"/>
          <w:szCs w:val="23"/>
          <w:lang w:val="es-ES"/>
        </w:rPr>
        <w:t>son el medio constitucionalmente reservado para integrar la representación nacional y hacer posible el acceso de los ciudadanos al ejercicio del poder</w:t>
      </w:r>
      <w:r w:rsidR="006846D6" w:rsidRPr="006846D6">
        <w:rPr>
          <w:rFonts w:ascii="Arial" w:hAnsi="Arial" w:cs="Arial"/>
          <w:bCs/>
          <w:i/>
          <w:iCs/>
          <w:sz w:val="23"/>
          <w:szCs w:val="23"/>
          <w:lang w:val="es-ES"/>
        </w:rPr>
        <w:t>”</w:t>
      </w:r>
      <w:r w:rsidRPr="006846D6">
        <w:rPr>
          <w:rFonts w:ascii="Arial" w:hAnsi="Arial" w:cs="Arial"/>
          <w:bCs/>
          <w:i/>
          <w:iCs/>
          <w:sz w:val="23"/>
          <w:szCs w:val="23"/>
          <w:lang w:val="es-ES"/>
        </w:rPr>
        <w:t>;</w:t>
      </w:r>
      <w:r w:rsidRPr="00252AF5">
        <w:rPr>
          <w:rFonts w:ascii="Arial" w:hAnsi="Arial" w:cs="Arial"/>
          <w:bCs/>
          <w:sz w:val="23"/>
          <w:szCs w:val="23"/>
          <w:lang w:val="es-ES"/>
        </w:rPr>
        <w:t xml:space="preserve"> de ahí que el financiamiento público se convierte en una obligación constitucional </w:t>
      </w:r>
      <w:r>
        <w:rPr>
          <w:rFonts w:ascii="Arial" w:hAnsi="Arial" w:cs="Arial"/>
          <w:bCs/>
          <w:sz w:val="23"/>
          <w:szCs w:val="23"/>
          <w:lang w:val="es-ES"/>
        </w:rPr>
        <w:t xml:space="preserve">para esas entidades </w:t>
      </w:r>
      <w:r w:rsidRPr="00252AF5">
        <w:rPr>
          <w:rFonts w:ascii="Arial" w:hAnsi="Arial" w:cs="Arial"/>
          <w:bCs/>
          <w:sz w:val="23"/>
          <w:szCs w:val="23"/>
          <w:lang w:val="es-ES"/>
        </w:rPr>
        <w:t>cuando se trata de integrar la representación nacional.</w:t>
      </w:r>
      <w:r w:rsidR="006846D6">
        <w:rPr>
          <w:rStyle w:val="Refdenotaalpie"/>
          <w:rFonts w:ascii="Arial" w:hAnsi="Arial" w:cs="Arial"/>
          <w:bCs/>
          <w:sz w:val="23"/>
          <w:szCs w:val="23"/>
          <w:lang w:val="es-ES"/>
        </w:rPr>
        <w:footnoteReference w:id="9"/>
      </w:r>
      <w:r w:rsidRPr="00252AF5">
        <w:rPr>
          <w:rFonts w:ascii="Arial" w:hAnsi="Arial" w:cs="Arial"/>
          <w:bCs/>
          <w:sz w:val="23"/>
          <w:szCs w:val="23"/>
          <w:lang w:val="es-ES"/>
        </w:rPr>
        <w:t xml:space="preserve"> </w:t>
      </w:r>
    </w:p>
    <w:p w14:paraId="5BE5ADCB" w14:textId="77777777" w:rsidR="00C815D3" w:rsidRDefault="00C815D3" w:rsidP="00C815D3">
      <w:pPr>
        <w:spacing w:line="360" w:lineRule="auto"/>
        <w:jc w:val="both"/>
        <w:rPr>
          <w:rFonts w:ascii="Arial" w:hAnsi="Arial" w:cs="Arial"/>
          <w:bCs/>
          <w:sz w:val="23"/>
          <w:szCs w:val="23"/>
          <w:lang w:val="es-ES"/>
        </w:rPr>
      </w:pPr>
    </w:p>
    <w:p w14:paraId="3629BC37" w14:textId="48F9CEA5" w:rsidR="00F909D3" w:rsidRDefault="00C815D3" w:rsidP="00C815D3">
      <w:pPr>
        <w:spacing w:line="360" w:lineRule="auto"/>
        <w:jc w:val="both"/>
        <w:rPr>
          <w:rFonts w:ascii="Arial" w:hAnsi="Arial" w:cs="Arial"/>
          <w:bCs/>
          <w:sz w:val="23"/>
          <w:szCs w:val="23"/>
          <w:lang w:val="es-ES"/>
        </w:rPr>
      </w:pPr>
      <w:r>
        <w:rPr>
          <w:rFonts w:ascii="Arial" w:hAnsi="Arial" w:cs="Arial"/>
          <w:bCs/>
          <w:sz w:val="23"/>
          <w:szCs w:val="23"/>
          <w:lang w:val="es-ES"/>
        </w:rPr>
        <w:t>En tal sentido, l</w:t>
      </w:r>
      <w:r w:rsidRPr="00FC5504">
        <w:rPr>
          <w:rFonts w:ascii="Arial" w:hAnsi="Arial" w:cs="Arial"/>
          <w:bCs/>
          <w:sz w:val="23"/>
          <w:szCs w:val="23"/>
          <w:lang w:val="es-ES"/>
        </w:rPr>
        <w:t>a eliminación de otorgamiento de financiamiento público para las a</w:t>
      </w:r>
      <w:r>
        <w:rPr>
          <w:rFonts w:ascii="Arial" w:hAnsi="Arial" w:cs="Arial"/>
          <w:bCs/>
          <w:sz w:val="23"/>
          <w:szCs w:val="23"/>
          <w:lang w:val="es-ES"/>
        </w:rPr>
        <w:t>socia</w:t>
      </w:r>
      <w:r w:rsidRPr="00FC5504">
        <w:rPr>
          <w:rFonts w:ascii="Arial" w:hAnsi="Arial" w:cs="Arial"/>
          <w:bCs/>
          <w:sz w:val="23"/>
          <w:szCs w:val="23"/>
          <w:lang w:val="es-ES"/>
        </w:rPr>
        <w:t xml:space="preserve">ciones políticas en el </w:t>
      </w:r>
      <w:r>
        <w:rPr>
          <w:rFonts w:ascii="Arial" w:hAnsi="Arial" w:cs="Arial"/>
          <w:bCs/>
          <w:sz w:val="23"/>
          <w:szCs w:val="23"/>
          <w:lang w:val="es-ES"/>
        </w:rPr>
        <w:t>e</w:t>
      </w:r>
      <w:r w:rsidRPr="00FC5504">
        <w:rPr>
          <w:rFonts w:ascii="Arial" w:hAnsi="Arial" w:cs="Arial"/>
          <w:bCs/>
          <w:sz w:val="23"/>
          <w:szCs w:val="23"/>
          <w:lang w:val="es-ES"/>
        </w:rPr>
        <w:t xml:space="preserve">stado de </w:t>
      </w:r>
      <w:r>
        <w:rPr>
          <w:rFonts w:ascii="Arial" w:hAnsi="Arial" w:cs="Arial"/>
          <w:bCs/>
          <w:sz w:val="23"/>
          <w:szCs w:val="23"/>
          <w:lang w:val="es-ES"/>
        </w:rPr>
        <w:t>Aguascalientes</w:t>
      </w:r>
      <w:r w:rsidRPr="00FC5504">
        <w:rPr>
          <w:rFonts w:ascii="Arial" w:hAnsi="Arial" w:cs="Arial"/>
          <w:bCs/>
          <w:sz w:val="23"/>
          <w:szCs w:val="23"/>
          <w:lang w:val="es-ES"/>
        </w:rPr>
        <w:t xml:space="preserve">, no resulta inconstitucional, pues no existe una obligación constitucional de otorgar financiamiento a este tipo de asociaciones, por lo que los Estados cuentan con libertad configurativa para la organización, regulación y financiamiento de las mencionadas agrupaciones. </w:t>
      </w:r>
      <w:r w:rsidR="00F909D3">
        <w:rPr>
          <w:rFonts w:ascii="Arial" w:hAnsi="Arial" w:cs="Arial"/>
          <w:bCs/>
          <w:sz w:val="23"/>
          <w:szCs w:val="23"/>
          <w:lang w:val="es-ES"/>
        </w:rPr>
        <w:t xml:space="preserve">Además, </w:t>
      </w:r>
      <w:r w:rsidR="00EC4FCE">
        <w:rPr>
          <w:rFonts w:ascii="Arial" w:hAnsi="Arial" w:cs="Arial"/>
          <w:bCs/>
          <w:sz w:val="23"/>
          <w:szCs w:val="23"/>
          <w:lang w:val="es-ES"/>
        </w:rPr>
        <w:t xml:space="preserve">la eliminación de la posibilidad de recibir financiamiento público no obstruye </w:t>
      </w:r>
      <w:r w:rsidR="00F164A4">
        <w:rPr>
          <w:rFonts w:ascii="Arial" w:hAnsi="Arial" w:cs="Arial"/>
          <w:bCs/>
          <w:sz w:val="23"/>
          <w:szCs w:val="23"/>
          <w:lang w:val="es-ES"/>
        </w:rPr>
        <w:t xml:space="preserve">en </w:t>
      </w:r>
      <w:r w:rsidR="00EC4FCE">
        <w:rPr>
          <w:rFonts w:ascii="Arial" w:hAnsi="Arial" w:cs="Arial"/>
          <w:bCs/>
          <w:sz w:val="23"/>
          <w:szCs w:val="23"/>
          <w:lang w:val="es-ES"/>
        </w:rPr>
        <w:t xml:space="preserve">ninguna </w:t>
      </w:r>
      <w:r w:rsidR="00F164A4">
        <w:rPr>
          <w:rFonts w:ascii="Arial" w:hAnsi="Arial" w:cs="Arial"/>
          <w:bCs/>
          <w:sz w:val="23"/>
          <w:szCs w:val="23"/>
          <w:lang w:val="es-ES"/>
        </w:rPr>
        <w:t>m</w:t>
      </w:r>
      <w:r w:rsidR="00070433">
        <w:rPr>
          <w:rFonts w:ascii="Arial" w:hAnsi="Arial" w:cs="Arial"/>
          <w:bCs/>
          <w:sz w:val="23"/>
          <w:szCs w:val="23"/>
          <w:lang w:val="es-ES"/>
        </w:rPr>
        <w:t xml:space="preserve">edida </w:t>
      </w:r>
      <w:r w:rsidR="00EC4FCE">
        <w:rPr>
          <w:rFonts w:ascii="Arial" w:hAnsi="Arial" w:cs="Arial"/>
          <w:bCs/>
          <w:sz w:val="23"/>
          <w:szCs w:val="23"/>
          <w:lang w:val="es-ES"/>
        </w:rPr>
        <w:t xml:space="preserve">su derecho </w:t>
      </w:r>
      <w:r w:rsidR="00070433">
        <w:rPr>
          <w:rFonts w:ascii="Arial" w:hAnsi="Arial" w:cs="Arial"/>
          <w:bCs/>
          <w:sz w:val="23"/>
          <w:szCs w:val="23"/>
          <w:lang w:val="es-ES"/>
        </w:rPr>
        <w:t xml:space="preserve">político </w:t>
      </w:r>
      <w:r w:rsidR="00EC4FCE">
        <w:rPr>
          <w:rFonts w:ascii="Arial" w:hAnsi="Arial" w:cs="Arial"/>
          <w:bCs/>
          <w:sz w:val="23"/>
          <w:szCs w:val="23"/>
          <w:lang w:val="es-ES"/>
        </w:rPr>
        <w:t>de</w:t>
      </w:r>
      <w:r w:rsidR="00070433">
        <w:rPr>
          <w:rFonts w:ascii="Arial" w:hAnsi="Arial" w:cs="Arial"/>
          <w:bCs/>
          <w:sz w:val="23"/>
          <w:szCs w:val="23"/>
          <w:lang w:val="es-ES"/>
        </w:rPr>
        <w:t xml:space="preserve"> libre</w:t>
      </w:r>
      <w:r w:rsidR="00EC4FCE">
        <w:rPr>
          <w:rFonts w:ascii="Arial" w:hAnsi="Arial" w:cs="Arial"/>
          <w:bCs/>
          <w:sz w:val="23"/>
          <w:szCs w:val="23"/>
          <w:lang w:val="es-ES"/>
        </w:rPr>
        <w:t xml:space="preserve"> asociación o la </w:t>
      </w:r>
      <w:r w:rsidR="00F164A4">
        <w:rPr>
          <w:rFonts w:ascii="Arial" w:hAnsi="Arial" w:cs="Arial"/>
          <w:bCs/>
          <w:sz w:val="23"/>
          <w:szCs w:val="23"/>
          <w:lang w:val="es-ES"/>
        </w:rPr>
        <w:t>subsistencia</w:t>
      </w:r>
      <w:r w:rsidR="00EC4FCE">
        <w:rPr>
          <w:rFonts w:ascii="Arial" w:hAnsi="Arial" w:cs="Arial"/>
          <w:bCs/>
          <w:sz w:val="23"/>
          <w:szCs w:val="23"/>
          <w:lang w:val="es-ES"/>
        </w:rPr>
        <w:t xml:space="preserve"> de las mismas, ya que su fin es </w:t>
      </w:r>
      <w:r w:rsidR="00EC4FCE" w:rsidRPr="0095673C">
        <w:rPr>
          <w:rFonts w:ascii="Arial" w:hAnsi="Arial" w:cs="Arial"/>
          <w:bCs/>
          <w:sz w:val="23"/>
          <w:szCs w:val="23"/>
          <w:lang w:val="es-ES"/>
        </w:rPr>
        <w:t>coadyuva</w:t>
      </w:r>
      <w:r w:rsidR="00EC4FCE">
        <w:rPr>
          <w:rFonts w:ascii="Arial" w:hAnsi="Arial" w:cs="Arial"/>
          <w:bCs/>
          <w:sz w:val="23"/>
          <w:szCs w:val="23"/>
          <w:lang w:val="es-ES"/>
        </w:rPr>
        <w:t>r</w:t>
      </w:r>
      <w:r w:rsidR="00EC4FCE" w:rsidRPr="0095673C">
        <w:rPr>
          <w:rFonts w:ascii="Arial" w:hAnsi="Arial" w:cs="Arial"/>
          <w:bCs/>
          <w:sz w:val="23"/>
          <w:szCs w:val="23"/>
          <w:lang w:val="es-ES"/>
        </w:rPr>
        <w:t xml:space="preserve"> al desarrollo de la vida democrática y de la cultura política, </w:t>
      </w:r>
      <w:r w:rsidR="00F164A4">
        <w:rPr>
          <w:rFonts w:ascii="Arial" w:hAnsi="Arial" w:cs="Arial"/>
          <w:bCs/>
          <w:sz w:val="23"/>
          <w:szCs w:val="23"/>
          <w:lang w:val="es-ES"/>
        </w:rPr>
        <w:t>y tienen la posibilidad de recibir financiamiento privado para el desarrollo de sus actividades.</w:t>
      </w:r>
    </w:p>
    <w:p w14:paraId="33D35363" w14:textId="77777777" w:rsidR="00C815D3" w:rsidRDefault="00C815D3" w:rsidP="00C815D3">
      <w:pPr>
        <w:spacing w:line="360" w:lineRule="auto"/>
        <w:jc w:val="both"/>
        <w:rPr>
          <w:rFonts w:ascii="Arial" w:hAnsi="Arial" w:cs="Arial"/>
          <w:bCs/>
          <w:sz w:val="23"/>
          <w:szCs w:val="23"/>
          <w:lang w:val="es-ES"/>
        </w:rPr>
      </w:pPr>
    </w:p>
    <w:p w14:paraId="66822093" w14:textId="694E01B0" w:rsidR="007A0CB6" w:rsidRDefault="00C815D3" w:rsidP="00C815D3">
      <w:pPr>
        <w:spacing w:line="360" w:lineRule="auto"/>
        <w:jc w:val="both"/>
        <w:rPr>
          <w:rFonts w:ascii="Arial" w:hAnsi="Arial" w:cs="Arial"/>
          <w:bCs/>
          <w:sz w:val="23"/>
          <w:szCs w:val="23"/>
          <w:lang w:val="es-ES"/>
        </w:rPr>
      </w:pPr>
      <w:r>
        <w:rPr>
          <w:rFonts w:ascii="Arial" w:hAnsi="Arial" w:cs="Arial"/>
          <w:bCs/>
          <w:sz w:val="23"/>
          <w:szCs w:val="23"/>
          <w:lang w:val="es-ES"/>
        </w:rPr>
        <w:t>Sumado a lo anterior, debe precisarse que se estaría</w:t>
      </w:r>
      <w:r w:rsidRPr="003266CB">
        <w:rPr>
          <w:rFonts w:ascii="Arial" w:hAnsi="Arial" w:cs="Arial"/>
          <w:bCs/>
          <w:sz w:val="23"/>
          <w:szCs w:val="23"/>
          <w:lang w:val="es-ES"/>
        </w:rPr>
        <w:t xml:space="preserve"> ante la vulneración del principio de igualdad cuando un grupo de destinatarios de una norma es tratado de manera distinta</w:t>
      </w:r>
      <w:r w:rsidR="007E2AFD">
        <w:rPr>
          <w:rFonts w:ascii="Arial" w:hAnsi="Arial" w:cs="Arial"/>
          <w:bCs/>
          <w:sz w:val="23"/>
          <w:szCs w:val="23"/>
          <w:lang w:val="es-ES"/>
        </w:rPr>
        <w:t xml:space="preserve"> </w:t>
      </w:r>
      <w:r w:rsidRPr="003266CB">
        <w:rPr>
          <w:rFonts w:ascii="Arial" w:hAnsi="Arial" w:cs="Arial"/>
          <w:bCs/>
          <w:sz w:val="23"/>
          <w:szCs w:val="23"/>
          <w:lang w:val="es-ES"/>
        </w:rPr>
        <w:t>a pesar de que entre ambos no existan diferencias de tal tipo y tal peso que puedan justificar el trato diferente.</w:t>
      </w:r>
      <w:r>
        <w:rPr>
          <w:rFonts w:ascii="Arial" w:hAnsi="Arial" w:cs="Arial"/>
          <w:bCs/>
          <w:sz w:val="23"/>
          <w:szCs w:val="23"/>
          <w:lang w:val="es-ES"/>
        </w:rPr>
        <w:t xml:space="preserve"> En el asunto, al no poder ser tratados igual las asociaciones y los partidos políticos, debería encontrarse tratos diferenciados entre las mismas </w:t>
      </w:r>
      <w:r w:rsidR="00C467A7">
        <w:rPr>
          <w:rFonts w:ascii="Arial" w:hAnsi="Arial" w:cs="Arial"/>
          <w:bCs/>
          <w:sz w:val="23"/>
          <w:szCs w:val="23"/>
          <w:lang w:val="es-ES"/>
        </w:rPr>
        <w:t>asocia</w:t>
      </w:r>
      <w:r>
        <w:rPr>
          <w:rFonts w:ascii="Arial" w:hAnsi="Arial" w:cs="Arial"/>
          <w:bCs/>
          <w:sz w:val="23"/>
          <w:szCs w:val="23"/>
          <w:lang w:val="es-ES"/>
        </w:rPr>
        <w:t xml:space="preserve">ciones, caso que </w:t>
      </w:r>
      <w:r w:rsidR="00031F56">
        <w:rPr>
          <w:rFonts w:ascii="Arial" w:hAnsi="Arial" w:cs="Arial"/>
          <w:bCs/>
          <w:sz w:val="23"/>
          <w:szCs w:val="23"/>
          <w:lang w:val="es-ES"/>
        </w:rPr>
        <w:t>de</w:t>
      </w:r>
      <w:r w:rsidR="000C2E6E">
        <w:rPr>
          <w:rFonts w:ascii="Arial" w:hAnsi="Arial" w:cs="Arial"/>
          <w:bCs/>
          <w:sz w:val="23"/>
          <w:szCs w:val="23"/>
          <w:lang w:val="es-ES"/>
        </w:rPr>
        <w:t>l análisis de</w:t>
      </w:r>
      <w:r w:rsidR="00031F56">
        <w:rPr>
          <w:rFonts w:ascii="Arial" w:hAnsi="Arial" w:cs="Arial"/>
          <w:bCs/>
          <w:sz w:val="23"/>
          <w:szCs w:val="23"/>
          <w:lang w:val="es-ES"/>
        </w:rPr>
        <w:t xml:space="preserve"> los autos</w:t>
      </w:r>
      <w:r>
        <w:rPr>
          <w:rFonts w:ascii="Arial" w:hAnsi="Arial" w:cs="Arial"/>
          <w:bCs/>
          <w:sz w:val="23"/>
          <w:szCs w:val="23"/>
          <w:lang w:val="es-ES"/>
        </w:rPr>
        <w:t xml:space="preserve"> tampoco </w:t>
      </w:r>
      <w:r w:rsidR="00031F56">
        <w:rPr>
          <w:rFonts w:ascii="Arial" w:hAnsi="Arial" w:cs="Arial"/>
          <w:bCs/>
          <w:sz w:val="23"/>
          <w:szCs w:val="23"/>
          <w:lang w:val="es-ES"/>
        </w:rPr>
        <w:t>se</w:t>
      </w:r>
      <w:r w:rsidR="000C2E6E">
        <w:rPr>
          <w:rFonts w:ascii="Arial" w:hAnsi="Arial" w:cs="Arial"/>
          <w:bCs/>
          <w:sz w:val="23"/>
          <w:szCs w:val="23"/>
          <w:lang w:val="es-ES"/>
        </w:rPr>
        <w:t xml:space="preserve"> advierte</w:t>
      </w:r>
      <w:r>
        <w:rPr>
          <w:rFonts w:ascii="Arial" w:hAnsi="Arial" w:cs="Arial"/>
          <w:bCs/>
          <w:sz w:val="23"/>
          <w:szCs w:val="23"/>
          <w:lang w:val="es-ES"/>
        </w:rPr>
        <w:t xml:space="preserve">. </w:t>
      </w:r>
    </w:p>
    <w:p w14:paraId="12185784" w14:textId="77777777" w:rsidR="007A0CB6" w:rsidRDefault="007A0CB6" w:rsidP="00C815D3">
      <w:pPr>
        <w:spacing w:line="360" w:lineRule="auto"/>
        <w:jc w:val="both"/>
        <w:rPr>
          <w:rFonts w:ascii="Arial" w:hAnsi="Arial" w:cs="Arial"/>
          <w:bCs/>
          <w:sz w:val="23"/>
          <w:szCs w:val="23"/>
          <w:lang w:val="es-ES"/>
        </w:rPr>
      </w:pPr>
    </w:p>
    <w:p w14:paraId="439CDAFB" w14:textId="70A3A370" w:rsidR="00C815D3" w:rsidRDefault="00C815D3" w:rsidP="00C815D3">
      <w:pPr>
        <w:spacing w:line="360" w:lineRule="auto"/>
        <w:jc w:val="both"/>
        <w:rPr>
          <w:rFonts w:ascii="Arial" w:hAnsi="Arial" w:cs="Arial"/>
          <w:bCs/>
          <w:sz w:val="23"/>
          <w:szCs w:val="23"/>
          <w:lang w:val="es-ES"/>
        </w:rPr>
      </w:pPr>
      <w:r>
        <w:rPr>
          <w:rFonts w:ascii="Arial" w:hAnsi="Arial" w:cs="Arial"/>
          <w:bCs/>
          <w:sz w:val="23"/>
          <w:szCs w:val="23"/>
          <w:lang w:val="es-ES"/>
        </w:rPr>
        <w:t xml:space="preserve">En virtud </w:t>
      </w:r>
      <w:r w:rsidR="007A0CB6">
        <w:rPr>
          <w:rFonts w:ascii="Arial" w:hAnsi="Arial" w:cs="Arial"/>
          <w:bCs/>
          <w:sz w:val="23"/>
          <w:szCs w:val="23"/>
          <w:lang w:val="es-ES"/>
        </w:rPr>
        <w:t>de las anteriores consideraciones</w:t>
      </w:r>
      <w:r>
        <w:rPr>
          <w:rFonts w:ascii="Arial" w:hAnsi="Arial" w:cs="Arial"/>
          <w:bCs/>
          <w:sz w:val="23"/>
          <w:szCs w:val="23"/>
          <w:lang w:val="es-ES"/>
        </w:rPr>
        <w:t xml:space="preserve">, este tribunal </w:t>
      </w:r>
      <w:r w:rsidR="007A0CB6">
        <w:rPr>
          <w:rFonts w:ascii="Arial" w:hAnsi="Arial" w:cs="Arial"/>
          <w:bCs/>
          <w:sz w:val="23"/>
          <w:szCs w:val="23"/>
          <w:lang w:val="es-ES"/>
        </w:rPr>
        <w:t>determina</w:t>
      </w:r>
      <w:r>
        <w:rPr>
          <w:rFonts w:ascii="Arial" w:hAnsi="Arial" w:cs="Arial"/>
          <w:bCs/>
          <w:sz w:val="23"/>
          <w:szCs w:val="23"/>
          <w:lang w:val="es-ES"/>
        </w:rPr>
        <w:t xml:space="preserve"> </w:t>
      </w:r>
      <w:r w:rsidRPr="00F72B08">
        <w:rPr>
          <w:rFonts w:ascii="Arial" w:hAnsi="Arial" w:cs="Arial"/>
          <w:b/>
          <w:sz w:val="23"/>
          <w:szCs w:val="23"/>
          <w:lang w:val="es-ES"/>
        </w:rPr>
        <w:t>infundados</w:t>
      </w:r>
      <w:r>
        <w:rPr>
          <w:rFonts w:ascii="Arial" w:hAnsi="Arial" w:cs="Arial"/>
          <w:bCs/>
          <w:sz w:val="23"/>
          <w:szCs w:val="23"/>
          <w:lang w:val="es-ES"/>
        </w:rPr>
        <w:t xml:space="preserve"> los agravios relativos a la violación del principio de igualdad.</w:t>
      </w:r>
    </w:p>
    <w:p w14:paraId="1B7D4CB3" w14:textId="0F3BB05C" w:rsidR="00F0166F" w:rsidRDefault="00F0166F" w:rsidP="00C815D3">
      <w:pPr>
        <w:spacing w:line="360" w:lineRule="auto"/>
        <w:jc w:val="both"/>
        <w:rPr>
          <w:rFonts w:ascii="Arial" w:hAnsi="Arial" w:cs="Arial"/>
          <w:bCs/>
          <w:sz w:val="23"/>
          <w:szCs w:val="23"/>
          <w:lang w:val="es-ES"/>
        </w:rPr>
      </w:pPr>
    </w:p>
    <w:p w14:paraId="5524358D" w14:textId="2FD96152" w:rsidR="002F0C40" w:rsidRDefault="00E3008B" w:rsidP="0095673C">
      <w:pPr>
        <w:spacing w:line="360" w:lineRule="auto"/>
        <w:jc w:val="both"/>
        <w:rPr>
          <w:rFonts w:ascii="Arial" w:hAnsi="Arial" w:cs="Arial"/>
          <w:b/>
          <w:sz w:val="23"/>
          <w:szCs w:val="23"/>
        </w:rPr>
      </w:pPr>
      <w:r w:rsidRPr="00E3008B">
        <w:rPr>
          <w:rFonts w:ascii="Arial" w:hAnsi="Arial" w:cs="Arial"/>
          <w:b/>
          <w:sz w:val="23"/>
          <w:szCs w:val="23"/>
        </w:rPr>
        <w:t>7.</w:t>
      </w:r>
      <w:r w:rsidR="005417E0">
        <w:rPr>
          <w:rFonts w:ascii="Arial" w:hAnsi="Arial" w:cs="Arial"/>
          <w:b/>
          <w:sz w:val="23"/>
          <w:szCs w:val="23"/>
        </w:rPr>
        <w:t>3</w:t>
      </w:r>
      <w:r w:rsidRPr="00E3008B">
        <w:rPr>
          <w:rFonts w:ascii="Arial" w:hAnsi="Arial" w:cs="Arial"/>
          <w:b/>
          <w:sz w:val="23"/>
          <w:szCs w:val="23"/>
        </w:rPr>
        <w:t>. IRRETROACTIVIDAD.</w:t>
      </w:r>
    </w:p>
    <w:p w14:paraId="41776486" w14:textId="77777777" w:rsidR="005A4CF8" w:rsidRPr="00E3008B" w:rsidRDefault="005A4CF8" w:rsidP="0095673C">
      <w:pPr>
        <w:spacing w:line="360" w:lineRule="auto"/>
        <w:jc w:val="both"/>
        <w:rPr>
          <w:rFonts w:ascii="Arial" w:hAnsi="Arial" w:cs="Arial"/>
          <w:b/>
          <w:sz w:val="23"/>
          <w:szCs w:val="23"/>
        </w:rPr>
      </w:pPr>
    </w:p>
    <w:p w14:paraId="6B086B4C" w14:textId="509B969C" w:rsidR="001F1749" w:rsidRPr="001B750C" w:rsidRDefault="005A4CF8" w:rsidP="0095673C">
      <w:pPr>
        <w:spacing w:line="360" w:lineRule="auto"/>
        <w:jc w:val="both"/>
        <w:rPr>
          <w:rFonts w:ascii="Arial" w:hAnsi="Arial" w:cs="Arial"/>
          <w:bCs/>
          <w:sz w:val="23"/>
          <w:szCs w:val="23"/>
        </w:rPr>
      </w:pPr>
      <w:r>
        <w:rPr>
          <w:rFonts w:ascii="Arial" w:hAnsi="Arial" w:cs="Arial"/>
          <w:bCs/>
          <w:sz w:val="23"/>
          <w:szCs w:val="23"/>
        </w:rPr>
        <w:t>E</w:t>
      </w:r>
      <w:r w:rsidR="001F1749" w:rsidRPr="001B750C">
        <w:rPr>
          <w:rFonts w:ascii="Arial" w:hAnsi="Arial" w:cs="Arial"/>
          <w:bCs/>
          <w:sz w:val="23"/>
          <w:szCs w:val="23"/>
        </w:rPr>
        <w:t>n cuanto lo</w:t>
      </w:r>
      <w:r w:rsidR="007A0CB6">
        <w:rPr>
          <w:rFonts w:ascii="Arial" w:hAnsi="Arial" w:cs="Arial"/>
          <w:bCs/>
          <w:sz w:val="23"/>
          <w:szCs w:val="23"/>
        </w:rPr>
        <w:t xml:space="preserve">s agravios vertidos </w:t>
      </w:r>
      <w:r w:rsidR="001F1749" w:rsidRPr="001B750C">
        <w:rPr>
          <w:rFonts w:ascii="Arial" w:hAnsi="Arial" w:cs="Arial"/>
          <w:bCs/>
          <w:sz w:val="23"/>
          <w:szCs w:val="23"/>
        </w:rPr>
        <w:t xml:space="preserve">por los promoventes, sobre la irretroactividad de la ley y la falta de motivación y fundamentación estipulada en el artículo 16 constitucional, se </w:t>
      </w:r>
      <w:r w:rsidR="007B3E73" w:rsidRPr="001B750C">
        <w:rPr>
          <w:rFonts w:ascii="Arial" w:hAnsi="Arial" w:cs="Arial"/>
          <w:bCs/>
          <w:sz w:val="23"/>
          <w:szCs w:val="23"/>
        </w:rPr>
        <w:t>estiman</w:t>
      </w:r>
      <w:r w:rsidR="001F1749" w:rsidRPr="001B750C">
        <w:rPr>
          <w:rFonts w:ascii="Arial" w:hAnsi="Arial" w:cs="Arial"/>
          <w:bCs/>
          <w:sz w:val="23"/>
          <w:szCs w:val="23"/>
        </w:rPr>
        <w:t xml:space="preserve"> </w:t>
      </w:r>
      <w:r w:rsidR="001F1749" w:rsidRPr="001B750C">
        <w:rPr>
          <w:rFonts w:ascii="Arial" w:hAnsi="Arial" w:cs="Arial"/>
          <w:b/>
          <w:sz w:val="23"/>
          <w:szCs w:val="23"/>
        </w:rPr>
        <w:t>infundado</w:t>
      </w:r>
      <w:r w:rsidR="007B3E73" w:rsidRPr="001B750C">
        <w:rPr>
          <w:rFonts w:ascii="Arial" w:hAnsi="Arial" w:cs="Arial"/>
          <w:b/>
          <w:sz w:val="23"/>
          <w:szCs w:val="23"/>
        </w:rPr>
        <w:t>s</w:t>
      </w:r>
      <w:r w:rsidR="001F1749" w:rsidRPr="001B750C">
        <w:rPr>
          <w:rFonts w:ascii="Arial" w:hAnsi="Arial" w:cs="Arial"/>
          <w:bCs/>
          <w:sz w:val="23"/>
          <w:szCs w:val="23"/>
        </w:rPr>
        <w:t xml:space="preserve"> por las siguientes consideraciones.</w:t>
      </w:r>
    </w:p>
    <w:p w14:paraId="56F77B69" w14:textId="6F465B3C" w:rsidR="00E60A92" w:rsidRPr="001B750C" w:rsidRDefault="00E60A92" w:rsidP="0095673C">
      <w:pPr>
        <w:spacing w:line="360" w:lineRule="auto"/>
        <w:jc w:val="both"/>
        <w:rPr>
          <w:rFonts w:ascii="Arial" w:hAnsi="Arial" w:cs="Arial"/>
          <w:bCs/>
          <w:sz w:val="23"/>
          <w:szCs w:val="23"/>
        </w:rPr>
      </w:pPr>
    </w:p>
    <w:p w14:paraId="6A5B6879" w14:textId="77777777" w:rsidR="00E60A92" w:rsidRPr="001B750C" w:rsidRDefault="00E60A92" w:rsidP="00E60A92">
      <w:pPr>
        <w:spacing w:line="360" w:lineRule="auto"/>
        <w:jc w:val="both"/>
        <w:rPr>
          <w:rFonts w:ascii="Arial" w:hAnsi="Arial" w:cs="Arial"/>
          <w:bCs/>
          <w:sz w:val="23"/>
          <w:szCs w:val="23"/>
          <w:lang w:val="es-ES"/>
        </w:rPr>
      </w:pPr>
      <w:r w:rsidRPr="001B750C">
        <w:rPr>
          <w:rFonts w:ascii="Arial" w:hAnsi="Arial" w:cs="Arial"/>
          <w:bCs/>
          <w:sz w:val="23"/>
          <w:szCs w:val="23"/>
          <w:lang w:val="es-ES"/>
        </w:rPr>
        <w:t xml:space="preserve">De acuerdo a lo que establece el artículo 14 constitucional, “a ninguna ley se dará efecto retroactivo en perjuicio de persona alguna”. </w:t>
      </w:r>
      <w:bookmarkStart w:id="8" w:name="_Hlk49426034"/>
      <w:r w:rsidRPr="001B750C">
        <w:rPr>
          <w:rFonts w:ascii="Arial" w:hAnsi="Arial" w:cs="Arial"/>
          <w:bCs/>
          <w:sz w:val="23"/>
          <w:szCs w:val="23"/>
          <w:lang w:val="es-ES"/>
        </w:rPr>
        <w:t xml:space="preserve">Este principio consiste en términos generales en estudiar si una determinada norma tiene vigencia o </w:t>
      </w:r>
      <w:r w:rsidRPr="005F4839">
        <w:rPr>
          <w:rFonts w:ascii="Arial" w:hAnsi="Arial" w:cs="Arial"/>
          <w:b/>
          <w:sz w:val="23"/>
          <w:szCs w:val="23"/>
          <w:lang w:val="es-ES"/>
        </w:rPr>
        <w:t>aplicación respecto de derechos adquiridos</w:t>
      </w:r>
      <w:bookmarkEnd w:id="8"/>
      <w:r w:rsidRPr="001B750C">
        <w:rPr>
          <w:rFonts w:ascii="Arial" w:hAnsi="Arial" w:cs="Arial"/>
          <w:bCs/>
          <w:sz w:val="23"/>
          <w:szCs w:val="23"/>
          <w:lang w:val="es-ES"/>
        </w:rPr>
        <w:t xml:space="preserve"> o situaciones jurídicas acaecidas con anterioridad a su entrada en vigor.</w:t>
      </w:r>
      <w:r w:rsidRPr="001B750C">
        <w:rPr>
          <w:rFonts w:ascii="Arial" w:hAnsi="Arial" w:cs="Arial"/>
          <w:bCs/>
          <w:sz w:val="23"/>
          <w:szCs w:val="23"/>
          <w:vertAlign w:val="superscript"/>
          <w:lang w:val="es-ES"/>
        </w:rPr>
        <w:footnoteReference w:id="10"/>
      </w:r>
    </w:p>
    <w:p w14:paraId="6D23348A" w14:textId="6C6C27CC" w:rsidR="000078FC" w:rsidRPr="00B5561F" w:rsidRDefault="000078FC" w:rsidP="0095673C">
      <w:pPr>
        <w:spacing w:line="360" w:lineRule="auto"/>
        <w:jc w:val="both"/>
        <w:rPr>
          <w:rFonts w:ascii="Arial" w:hAnsi="Arial" w:cs="Arial"/>
          <w:bCs/>
          <w:sz w:val="23"/>
          <w:szCs w:val="23"/>
        </w:rPr>
      </w:pPr>
      <w:r w:rsidRPr="00B5561F">
        <w:rPr>
          <w:rFonts w:ascii="Arial" w:hAnsi="Arial" w:cs="Arial"/>
          <w:bCs/>
          <w:sz w:val="23"/>
          <w:szCs w:val="23"/>
        </w:rPr>
        <w:lastRenderedPageBreak/>
        <w:t xml:space="preserve">Con base en la interpretación </w:t>
      </w:r>
      <w:r w:rsidR="00F00AF1" w:rsidRPr="00B5561F">
        <w:rPr>
          <w:rFonts w:ascii="Arial" w:hAnsi="Arial" w:cs="Arial"/>
          <w:bCs/>
          <w:sz w:val="23"/>
          <w:szCs w:val="23"/>
        </w:rPr>
        <w:t>d</w:t>
      </w:r>
      <w:r w:rsidRPr="00B5561F">
        <w:rPr>
          <w:rFonts w:ascii="Arial" w:hAnsi="Arial" w:cs="Arial"/>
          <w:bCs/>
          <w:sz w:val="23"/>
          <w:szCs w:val="23"/>
        </w:rPr>
        <w:t xml:space="preserve">e la Suprema Corte sobre el artículo 14 de la Constitución Federal, la irretroactividad </w:t>
      </w:r>
      <w:r w:rsidR="00F00AF1" w:rsidRPr="00B5561F">
        <w:rPr>
          <w:rFonts w:ascii="Arial" w:hAnsi="Arial" w:cs="Arial"/>
          <w:bCs/>
          <w:sz w:val="23"/>
          <w:szCs w:val="23"/>
        </w:rPr>
        <w:t>refier</w:t>
      </w:r>
      <w:r w:rsidR="00B5561F" w:rsidRPr="00B5561F">
        <w:rPr>
          <w:rFonts w:ascii="Arial" w:hAnsi="Arial" w:cs="Arial"/>
          <w:bCs/>
          <w:sz w:val="23"/>
          <w:szCs w:val="23"/>
        </w:rPr>
        <w:t>e</w:t>
      </w:r>
      <w:r w:rsidR="00F00AF1" w:rsidRPr="00B5561F">
        <w:rPr>
          <w:rFonts w:ascii="Arial" w:hAnsi="Arial" w:cs="Arial"/>
          <w:bCs/>
          <w:sz w:val="23"/>
          <w:szCs w:val="23"/>
        </w:rPr>
        <w:t xml:space="preserve"> a las conductas de</w:t>
      </w:r>
      <w:r w:rsidRPr="00B5561F">
        <w:rPr>
          <w:rFonts w:ascii="Arial" w:hAnsi="Arial" w:cs="Arial"/>
          <w:bCs/>
          <w:sz w:val="23"/>
          <w:szCs w:val="23"/>
        </w:rPr>
        <w:t>l legislador</w:t>
      </w:r>
      <w:r w:rsidR="00F00AF1" w:rsidRPr="00B5561F">
        <w:rPr>
          <w:rFonts w:ascii="Arial" w:hAnsi="Arial" w:cs="Arial"/>
          <w:bCs/>
          <w:sz w:val="23"/>
          <w:szCs w:val="23"/>
        </w:rPr>
        <w:t xml:space="preserve"> y del aplicador de la norma, al primero </w:t>
      </w:r>
      <w:r w:rsidR="00D056A2" w:rsidRPr="00B5561F">
        <w:rPr>
          <w:rFonts w:ascii="Arial" w:hAnsi="Arial" w:cs="Arial"/>
          <w:bCs/>
          <w:sz w:val="23"/>
          <w:szCs w:val="23"/>
        </w:rPr>
        <w:t xml:space="preserve">en la expedición de leyes, en cuanto a que puede imprimir retroactividad, al modificar o afectar derechos adquiridos </w:t>
      </w:r>
      <w:r w:rsidR="00F00AF1" w:rsidRPr="00B5561F">
        <w:rPr>
          <w:rFonts w:ascii="Arial" w:hAnsi="Arial" w:cs="Arial"/>
          <w:bCs/>
          <w:sz w:val="23"/>
          <w:szCs w:val="23"/>
        </w:rPr>
        <w:t>y al segundo en cuanto a su aplicación en casos concretos</w:t>
      </w:r>
      <w:r w:rsidRPr="00B5561F">
        <w:rPr>
          <w:rFonts w:ascii="Arial" w:hAnsi="Arial" w:cs="Arial"/>
          <w:bCs/>
          <w:sz w:val="23"/>
          <w:szCs w:val="23"/>
        </w:rPr>
        <w:t xml:space="preserve">, produciéndose en ambos </w:t>
      </w:r>
      <w:r w:rsidR="00901057">
        <w:rPr>
          <w:rFonts w:ascii="Arial" w:hAnsi="Arial" w:cs="Arial"/>
          <w:bCs/>
          <w:sz w:val="23"/>
          <w:szCs w:val="23"/>
        </w:rPr>
        <w:t>supuestos</w:t>
      </w:r>
      <w:r w:rsidRPr="00B5561F">
        <w:rPr>
          <w:rFonts w:ascii="Arial" w:hAnsi="Arial" w:cs="Arial"/>
          <w:bCs/>
          <w:sz w:val="23"/>
          <w:szCs w:val="23"/>
        </w:rPr>
        <w:t xml:space="preserve"> el efecto prohibido</w:t>
      </w:r>
      <w:r w:rsidR="00B5561F" w:rsidRPr="00B5561F">
        <w:rPr>
          <w:rFonts w:ascii="Arial" w:hAnsi="Arial" w:cs="Arial"/>
          <w:bCs/>
          <w:sz w:val="23"/>
          <w:szCs w:val="23"/>
        </w:rPr>
        <w:t>.</w:t>
      </w:r>
    </w:p>
    <w:p w14:paraId="096A00E0" w14:textId="661CD4E1" w:rsidR="001F1749" w:rsidRPr="001B750C" w:rsidRDefault="001F1749" w:rsidP="00E3008B">
      <w:pPr>
        <w:spacing w:line="360" w:lineRule="auto"/>
        <w:jc w:val="both"/>
        <w:rPr>
          <w:rFonts w:ascii="Arial" w:hAnsi="Arial" w:cs="Arial"/>
          <w:bCs/>
          <w:sz w:val="23"/>
          <w:szCs w:val="23"/>
          <w:highlight w:val="yellow"/>
        </w:rPr>
      </w:pPr>
    </w:p>
    <w:p w14:paraId="7B1F9606" w14:textId="0CD7AF98" w:rsidR="00DE2457" w:rsidRPr="00721673" w:rsidRDefault="00E56536" w:rsidP="00E3008B">
      <w:pPr>
        <w:spacing w:line="360" w:lineRule="auto"/>
        <w:jc w:val="both"/>
        <w:rPr>
          <w:rFonts w:ascii="Arial" w:hAnsi="Arial" w:cs="Arial"/>
          <w:bCs/>
          <w:sz w:val="23"/>
          <w:szCs w:val="23"/>
        </w:rPr>
      </w:pPr>
      <w:r w:rsidRPr="00721673">
        <w:rPr>
          <w:rFonts w:ascii="Arial" w:hAnsi="Arial" w:cs="Arial"/>
          <w:bCs/>
          <w:sz w:val="23"/>
          <w:szCs w:val="23"/>
          <w:lang w:val="es-ES"/>
        </w:rPr>
        <w:t>De acuerdo con la Suprema Corte</w:t>
      </w:r>
      <w:r w:rsidR="00DE2457" w:rsidRPr="00721673">
        <w:rPr>
          <w:rFonts w:ascii="Arial" w:hAnsi="Arial" w:cs="Arial"/>
          <w:bCs/>
          <w:sz w:val="23"/>
          <w:szCs w:val="23"/>
        </w:rPr>
        <w:t xml:space="preserve">, el derecho adquirido es aquel que ha entrado al patrimonio del individuo, a su dominio o a su haber jurídico, o bien, es aquel que implica la introducción de un bien, una facultad o un provecho al patrimonio de una persona o haber jurídico; </w:t>
      </w:r>
      <w:r w:rsidR="007C6607" w:rsidRPr="00721673">
        <w:rPr>
          <w:rFonts w:ascii="Arial" w:hAnsi="Arial" w:cs="Arial"/>
          <w:bCs/>
          <w:sz w:val="23"/>
          <w:szCs w:val="23"/>
        </w:rPr>
        <w:t>por otro lado</w:t>
      </w:r>
      <w:r w:rsidR="00DE2457" w:rsidRPr="00721673">
        <w:rPr>
          <w:rFonts w:ascii="Arial" w:hAnsi="Arial" w:cs="Arial"/>
          <w:bCs/>
          <w:sz w:val="23"/>
          <w:szCs w:val="23"/>
        </w:rPr>
        <w:t xml:space="preserve">, la expectativa de derecho es una pretensión o esperanza de que se </w:t>
      </w:r>
      <w:r w:rsidR="000356F9" w:rsidRPr="00721673">
        <w:rPr>
          <w:rFonts w:ascii="Arial" w:hAnsi="Arial" w:cs="Arial"/>
          <w:bCs/>
          <w:sz w:val="23"/>
          <w:szCs w:val="23"/>
        </w:rPr>
        <w:t>realice</w:t>
      </w:r>
      <w:r w:rsidR="00DE2457" w:rsidRPr="00721673">
        <w:rPr>
          <w:rFonts w:ascii="Arial" w:hAnsi="Arial" w:cs="Arial"/>
          <w:bCs/>
          <w:sz w:val="23"/>
          <w:szCs w:val="23"/>
        </w:rPr>
        <w:t xml:space="preserve"> una situación determinada que va a generar con posterioridad un derecho; es decir, mientras que </w:t>
      </w:r>
      <w:r w:rsidR="00DE2457" w:rsidRPr="00721673">
        <w:rPr>
          <w:rFonts w:ascii="Arial" w:hAnsi="Arial" w:cs="Arial"/>
          <w:b/>
          <w:sz w:val="23"/>
          <w:szCs w:val="23"/>
        </w:rPr>
        <w:t>el derecho adquirido constituye una realidad, la expectativa de derecho corresponde al futuro.</w:t>
      </w:r>
      <w:r w:rsidR="000356F9" w:rsidRPr="00721673">
        <w:rPr>
          <w:rStyle w:val="Refdenotaalpie"/>
          <w:rFonts w:ascii="Arial" w:hAnsi="Arial" w:cs="Arial"/>
          <w:bCs/>
          <w:sz w:val="23"/>
          <w:szCs w:val="23"/>
        </w:rPr>
        <w:footnoteReference w:id="11"/>
      </w:r>
    </w:p>
    <w:p w14:paraId="1009D95A" w14:textId="64E411D5" w:rsidR="000356F9" w:rsidRPr="001B750C" w:rsidRDefault="000356F9" w:rsidP="00E3008B">
      <w:pPr>
        <w:spacing w:line="360" w:lineRule="auto"/>
        <w:jc w:val="both"/>
        <w:rPr>
          <w:rFonts w:ascii="Arial" w:hAnsi="Arial" w:cs="Arial"/>
          <w:bCs/>
          <w:sz w:val="23"/>
          <w:szCs w:val="23"/>
          <w:highlight w:val="yellow"/>
        </w:rPr>
      </w:pPr>
    </w:p>
    <w:p w14:paraId="1C8D04CD" w14:textId="1068B325" w:rsidR="000356F9" w:rsidRPr="001B750C" w:rsidRDefault="000356F9" w:rsidP="00E3008B">
      <w:pPr>
        <w:spacing w:line="360" w:lineRule="auto"/>
        <w:jc w:val="both"/>
        <w:rPr>
          <w:rFonts w:ascii="Arial" w:hAnsi="Arial" w:cs="Arial"/>
          <w:bCs/>
          <w:sz w:val="23"/>
          <w:szCs w:val="23"/>
        </w:rPr>
      </w:pPr>
      <w:r w:rsidRPr="00721673">
        <w:rPr>
          <w:rFonts w:ascii="Arial" w:hAnsi="Arial" w:cs="Arial"/>
          <w:bCs/>
          <w:sz w:val="23"/>
          <w:szCs w:val="23"/>
        </w:rPr>
        <w:t xml:space="preserve">En estas condiciones, </w:t>
      </w:r>
      <w:r w:rsidR="00404D0D" w:rsidRPr="00721673">
        <w:rPr>
          <w:rFonts w:ascii="Arial" w:hAnsi="Arial" w:cs="Arial"/>
          <w:bCs/>
          <w:sz w:val="23"/>
          <w:szCs w:val="23"/>
          <w:lang w:val="es-ES"/>
        </w:rPr>
        <w:t xml:space="preserve">al vincularse tales conceptos con la irretroactividad de las leyes, </w:t>
      </w:r>
      <w:bookmarkStart w:id="9" w:name="_Hlk49426084"/>
      <w:r w:rsidR="00404D0D" w:rsidRPr="00721673">
        <w:rPr>
          <w:rFonts w:ascii="Arial" w:hAnsi="Arial" w:cs="Arial"/>
          <w:bCs/>
          <w:sz w:val="23"/>
          <w:szCs w:val="23"/>
          <w:lang w:val="es-ES"/>
        </w:rPr>
        <w:t>se concluye</w:t>
      </w:r>
      <w:r w:rsidR="00404D0D" w:rsidRPr="00721673">
        <w:rPr>
          <w:rFonts w:ascii="Arial" w:hAnsi="Arial" w:cs="Arial"/>
          <w:bCs/>
          <w:sz w:val="23"/>
          <w:szCs w:val="23"/>
        </w:rPr>
        <w:t xml:space="preserve"> que </w:t>
      </w:r>
      <w:r w:rsidRPr="00721673">
        <w:rPr>
          <w:rFonts w:ascii="Arial" w:hAnsi="Arial" w:cs="Arial"/>
          <w:b/>
          <w:sz w:val="23"/>
          <w:szCs w:val="23"/>
        </w:rPr>
        <w:t>si una ley o un acto concreto de aplicación no afecta derechos adquiridos sino simples expectativas de derecho no violan la garantía de irretroactividad</w:t>
      </w:r>
      <w:r w:rsidRPr="00721673">
        <w:rPr>
          <w:rFonts w:ascii="Arial" w:hAnsi="Arial" w:cs="Arial"/>
          <w:bCs/>
          <w:sz w:val="23"/>
          <w:szCs w:val="23"/>
        </w:rPr>
        <w:t xml:space="preserve"> de las leyes prevista en el </w:t>
      </w:r>
      <w:r w:rsidR="00C31207" w:rsidRPr="00721673">
        <w:rPr>
          <w:rFonts w:ascii="Arial" w:hAnsi="Arial" w:cs="Arial"/>
          <w:bCs/>
          <w:sz w:val="23"/>
          <w:szCs w:val="23"/>
          <w:lang w:val="es-ES"/>
        </w:rPr>
        <w:t>artículo 14 constitucional.</w:t>
      </w:r>
      <w:bookmarkEnd w:id="9"/>
      <w:r w:rsidR="00C31207" w:rsidRPr="00721673">
        <w:rPr>
          <w:rFonts w:ascii="Arial" w:hAnsi="Arial" w:cs="Arial"/>
          <w:bCs/>
          <w:sz w:val="23"/>
          <w:szCs w:val="23"/>
          <w:vertAlign w:val="superscript"/>
          <w:lang w:val="es-ES"/>
        </w:rPr>
        <w:footnoteReference w:id="12"/>
      </w:r>
    </w:p>
    <w:p w14:paraId="678DF4D8" w14:textId="5DE947AE" w:rsidR="00404D0D" w:rsidRPr="001B750C" w:rsidRDefault="00404D0D" w:rsidP="00E3008B">
      <w:pPr>
        <w:spacing w:line="360" w:lineRule="auto"/>
        <w:jc w:val="both"/>
        <w:rPr>
          <w:rFonts w:ascii="Arial" w:hAnsi="Arial" w:cs="Arial"/>
          <w:bCs/>
          <w:sz w:val="23"/>
          <w:szCs w:val="23"/>
        </w:rPr>
      </w:pPr>
    </w:p>
    <w:p w14:paraId="3C569718" w14:textId="797B517A" w:rsidR="00502B71" w:rsidRDefault="00E60A92" w:rsidP="0072268E">
      <w:pPr>
        <w:spacing w:line="360" w:lineRule="auto"/>
        <w:jc w:val="both"/>
        <w:rPr>
          <w:rFonts w:ascii="Arial" w:hAnsi="Arial" w:cs="Arial"/>
          <w:bCs/>
          <w:sz w:val="23"/>
          <w:szCs w:val="23"/>
          <w:lang w:val="es-ES"/>
        </w:rPr>
      </w:pPr>
      <w:r w:rsidRPr="001B750C">
        <w:rPr>
          <w:rFonts w:ascii="Arial" w:hAnsi="Arial" w:cs="Arial"/>
          <w:bCs/>
          <w:sz w:val="23"/>
          <w:szCs w:val="23"/>
          <w:lang w:val="es-ES"/>
        </w:rPr>
        <w:t xml:space="preserve">Ahora bien, </w:t>
      </w:r>
      <w:r w:rsidR="00AD6B70">
        <w:rPr>
          <w:rFonts w:ascii="Arial" w:hAnsi="Arial" w:cs="Arial"/>
          <w:bCs/>
          <w:sz w:val="23"/>
          <w:szCs w:val="23"/>
          <w:lang w:val="es-ES"/>
        </w:rPr>
        <w:t>los</w:t>
      </w:r>
      <w:r w:rsidRPr="001B750C">
        <w:rPr>
          <w:rFonts w:ascii="Arial" w:hAnsi="Arial" w:cs="Arial"/>
          <w:bCs/>
          <w:sz w:val="23"/>
          <w:szCs w:val="23"/>
          <w:lang w:val="es-ES"/>
        </w:rPr>
        <w:t xml:space="preserve"> recursos económicos proporcionados por el Estado para que las a</w:t>
      </w:r>
      <w:r w:rsidR="00AD6B70">
        <w:rPr>
          <w:rFonts w:ascii="Arial" w:hAnsi="Arial" w:cs="Arial"/>
          <w:bCs/>
          <w:sz w:val="23"/>
          <w:szCs w:val="23"/>
          <w:lang w:val="es-ES"/>
        </w:rPr>
        <w:t>soci</w:t>
      </w:r>
      <w:r w:rsidRPr="001B750C">
        <w:rPr>
          <w:rFonts w:ascii="Arial" w:hAnsi="Arial" w:cs="Arial"/>
          <w:bCs/>
          <w:sz w:val="23"/>
          <w:szCs w:val="23"/>
          <w:lang w:val="es-ES"/>
        </w:rPr>
        <w:t>aciones políticas cumplan algún tipo de función, est</w:t>
      </w:r>
      <w:r w:rsidR="002B0D3F">
        <w:rPr>
          <w:rFonts w:ascii="Arial" w:hAnsi="Arial" w:cs="Arial"/>
          <w:bCs/>
          <w:sz w:val="23"/>
          <w:szCs w:val="23"/>
          <w:lang w:val="es-ES"/>
        </w:rPr>
        <w:t>arán</w:t>
      </w:r>
      <w:r w:rsidRPr="001B750C">
        <w:rPr>
          <w:rFonts w:ascii="Arial" w:hAnsi="Arial" w:cs="Arial"/>
          <w:bCs/>
          <w:sz w:val="23"/>
          <w:szCs w:val="23"/>
          <w:lang w:val="es-ES"/>
        </w:rPr>
        <w:t xml:space="preserve"> siempre condicionado</w:t>
      </w:r>
      <w:r w:rsidR="002B0D3F">
        <w:rPr>
          <w:rFonts w:ascii="Arial" w:hAnsi="Arial" w:cs="Arial"/>
          <w:bCs/>
          <w:sz w:val="23"/>
          <w:szCs w:val="23"/>
          <w:lang w:val="es-ES"/>
        </w:rPr>
        <w:t>s</w:t>
      </w:r>
      <w:r w:rsidRPr="001B750C">
        <w:rPr>
          <w:rFonts w:ascii="Arial" w:hAnsi="Arial" w:cs="Arial"/>
          <w:bCs/>
          <w:sz w:val="23"/>
          <w:szCs w:val="23"/>
          <w:lang w:val="es-ES"/>
        </w:rPr>
        <w:t xml:space="preserve"> a las contingencias de la libertad configurativa del legislador estatal al ir adaptando el sistema electoral al contexto social </w:t>
      </w:r>
      <w:r w:rsidR="00AD6B70">
        <w:rPr>
          <w:rFonts w:ascii="Arial" w:hAnsi="Arial" w:cs="Arial"/>
          <w:bCs/>
          <w:sz w:val="23"/>
          <w:szCs w:val="23"/>
          <w:lang w:val="es-ES"/>
        </w:rPr>
        <w:t>vige</w:t>
      </w:r>
      <w:r w:rsidRPr="001B750C">
        <w:rPr>
          <w:rFonts w:ascii="Arial" w:hAnsi="Arial" w:cs="Arial"/>
          <w:bCs/>
          <w:sz w:val="23"/>
          <w:szCs w:val="23"/>
          <w:lang w:val="es-ES"/>
        </w:rPr>
        <w:t>nte en cada época.</w:t>
      </w:r>
      <w:r w:rsidR="00502B71">
        <w:rPr>
          <w:rFonts w:ascii="Arial" w:hAnsi="Arial" w:cs="Arial"/>
          <w:bCs/>
          <w:sz w:val="23"/>
          <w:szCs w:val="23"/>
          <w:lang w:val="es-ES"/>
        </w:rPr>
        <w:t xml:space="preserve"> </w:t>
      </w:r>
    </w:p>
    <w:p w14:paraId="5512548E" w14:textId="77777777" w:rsidR="00502B71" w:rsidRDefault="00502B71" w:rsidP="0072268E">
      <w:pPr>
        <w:spacing w:line="360" w:lineRule="auto"/>
        <w:jc w:val="both"/>
        <w:rPr>
          <w:rFonts w:ascii="Arial" w:hAnsi="Arial" w:cs="Arial"/>
          <w:bCs/>
          <w:sz w:val="23"/>
          <w:szCs w:val="23"/>
          <w:lang w:val="es-ES"/>
        </w:rPr>
      </w:pPr>
    </w:p>
    <w:p w14:paraId="3AAFE9E9" w14:textId="5AEE9BFF" w:rsidR="00271EA1" w:rsidRPr="001B750C" w:rsidRDefault="0072268E" w:rsidP="0072268E">
      <w:pPr>
        <w:spacing w:line="360" w:lineRule="auto"/>
        <w:jc w:val="both"/>
        <w:rPr>
          <w:rFonts w:ascii="Arial" w:hAnsi="Arial" w:cs="Arial"/>
          <w:bCs/>
          <w:sz w:val="23"/>
          <w:szCs w:val="23"/>
          <w:lang w:val="es-ES"/>
        </w:rPr>
      </w:pPr>
      <w:r w:rsidRPr="001B750C">
        <w:rPr>
          <w:rFonts w:ascii="Arial" w:hAnsi="Arial" w:cs="Arial"/>
          <w:bCs/>
          <w:sz w:val="23"/>
          <w:szCs w:val="23"/>
          <w:lang w:val="es-ES"/>
        </w:rPr>
        <w:t xml:space="preserve">En ese sentido, al aplicarse esos conceptos al caso en cuestión, </w:t>
      </w:r>
      <w:bookmarkStart w:id="10" w:name="_Hlk49426116"/>
      <w:r w:rsidRPr="001B750C">
        <w:rPr>
          <w:rFonts w:ascii="Arial" w:hAnsi="Arial" w:cs="Arial"/>
          <w:bCs/>
          <w:sz w:val="23"/>
          <w:szCs w:val="23"/>
          <w:lang w:val="es-ES"/>
        </w:rPr>
        <w:t xml:space="preserve">no puede considerarse que los </w:t>
      </w:r>
      <w:r w:rsidR="00064C13" w:rsidRPr="001B750C">
        <w:rPr>
          <w:rFonts w:ascii="Arial" w:hAnsi="Arial" w:cs="Arial"/>
          <w:bCs/>
          <w:sz w:val="23"/>
          <w:szCs w:val="23"/>
          <w:lang w:val="es-ES"/>
        </w:rPr>
        <w:t xml:space="preserve">recursos </w:t>
      </w:r>
      <w:r w:rsidRPr="001B750C">
        <w:rPr>
          <w:rFonts w:ascii="Arial" w:hAnsi="Arial" w:cs="Arial"/>
          <w:bCs/>
          <w:sz w:val="23"/>
          <w:szCs w:val="23"/>
          <w:lang w:val="es-ES"/>
        </w:rPr>
        <w:t xml:space="preserve">que eran otorgados a </w:t>
      </w:r>
      <w:r w:rsidR="00064C13" w:rsidRPr="001B750C">
        <w:rPr>
          <w:rFonts w:ascii="Arial" w:hAnsi="Arial" w:cs="Arial"/>
          <w:bCs/>
          <w:sz w:val="23"/>
          <w:szCs w:val="23"/>
          <w:lang w:val="es-ES"/>
        </w:rPr>
        <w:t>las</w:t>
      </w:r>
      <w:r w:rsidRPr="001B750C">
        <w:rPr>
          <w:rFonts w:ascii="Arial" w:hAnsi="Arial" w:cs="Arial"/>
          <w:bCs/>
          <w:sz w:val="23"/>
          <w:szCs w:val="23"/>
          <w:lang w:val="es-ES"/>
        </w:rPr>
        <w:t xml:space="preserve"> </w:t>
      </w:r>
      <w:r w:rsidR="00064C13" w:rsidRPr="001B750C">
        <w:rPr>
          <w:rFonts w:ascii="Arial" w:hAnsi="Arial" w:cs="Arial"/>
          <w:bCs/>
          <w:sz w:val="23"/>
          <w:szCs w:val="23"/>
          <w:lang w:val="es-ES"/>
        </w:rPr>
        <w:t>asocia</w:t>
      </w:r>
      <w:r w:rsidRPr="001B750C">
        <w:rPr>
          <w:rFonts w:ascii="Arial" w:hAnsi="Arial" w:cs="Arial"/>
          <w:bCs/>
          <w:sz w:val="23"/>
          <w:szCs w:val="23"/>
          <w:lang w:val="es-ES"/>
        </w:rPr>
        <w:t>ciones</w:t>
      </w:r>
      <w:r w:rsidR="00064C13" w:rsidRPr="001B750C">
        <w:rPr>
          <w:rFonts w:ascii="Arial" w:hAnsi="Arial" w:cs="Arial"/>
          <w:bCs/>
          <w:sz w:val="23"/>
          <w:szCs w:val="23"/>
          <w:lang w:val="es-ES"/>
        </w:rPr>
        <w:t xml:space="preserve"> quejosas</w:t>
      </w:r>
      <w:r w:rsidRPr="001B750C">
        <w:rPr>
          <w:rFonts w:ascii="Arial" w:hAnsi="Arial" w:cs="Arial"/>
          <w:bCs/>
          <w:sz w:val="23"/>
          <w:szCs w:val="23"/>
          <w:lang w:val="es-ES"/>
        </w:rPr>
        <w:t xml:space="preserve"> </w:t>
      </w:r>
      <w:r w:rsidR="00FC5CE8">
        <w:rPr>
          <w:rFonts w:ascii="Arial" w:hAnsi="Arial" w:cs="Arial"/>
          <w:bCs/>
          <w:sz w:val="23"/>
          <w:szCs w:val="23"/>
          <w:lang w:val="es-ES"/>
        </w:rPr>
        <w:t>deban ser</w:t>
      </w:r>
      <w:r w:rsidRPr="001B750C">
        <w:rPr>
          <w:rFonts w:ascii="Arial" w:hAnsi="Arial" w:cs="Arial"/>
          <w:bCs/>
          <w:sz w:val="23"/>
          <w:szCs w:val="23"/>
          <w:lang w:val="es-ES"/>
        </w:rPr>
        <w:t xml:space="preserve"> estimad</w:t>
      </w:r>
      <w:r w:rsidR="00064C13" w:rsidRPr="001B750C">
        <w:rPr>
          <w:rFonts w:ascii="Arial" w:hAnsi="Arial" w:cs="Arial"/>
          <w:bCs/>
          <w:sz w:val="23"/>
          <w:szCs w:val="23"/>
          <w:lang w:val="es-ES"/>
        </w:rPr>
        <w:t>o</w:t>
      </w:r>
      <w:r w:rsidRPr="001B750C">
        <w:rPr>
          <w:rFonts w:ascii="Arial" w:hAnsi="Arial" w:cs="Arial"/>
          <w:bCs/>
          <w:sz w:val="23"/>
          <w:szCs w:val="23"/>
          <w:lang w:val="es-ES"/>
        </w:rPr>
        <w:t xml:space="preserve">s como derechos adquiridos, sino </w:t>
      </w:r>
      <w:r w:rsidR="00FC5CE8">
        <w:rPr>
          <w:rFonts w:ascii="Arial" w:hAnsi="Arial" w:cs="Arial"/>
          <w:bCs/>
          <w:sz w:val="23"/>
          <w:szCs w:val="23"/>
          <w:lang w:val="es-ES"/>
        </w:rPr>
        <w:t>como</w:t>
      </w:r>
      <w:r w:rsidRPr="001B750C">
        <w:rPr>
          <w:rFonts w:ascii="Arial" w:hAnsi="Arial" w:cs="Arial"/>
          <w:bCs/>
          <w:sz w:val="23"/>
          <w:szCs w:val="23"/>
          <w:lang w:val="es-ES"/>
        </w:rPr>
        <w:t xml:space="preserve"> una </w:t>
      </w:r>
      <w:r w:rsidR="007B243F">
        <w:rPr>
          <w:rFonts w:ascii="Arial" w:hAnsi="Arial" w:cs="Arial"/>
          <w:bCs/>
          <w:sz w:val="23"/>
          <w:szCs w:val="23"/>
          <w:lang w:val="es-ES"/>
        </w:rPr>
        <w:t xml:space="preserve">simple </w:t>
      </w:r>
      <w:r w:rsidRPr="001B750C">
        <w:rPr>
          <w:rFonts w:ascii="Arial" w:hAnsi="Arial" w:cs="Arial"/>
          <w:bCs/>
          <w:sz w:val="23"/>
          <w:szCs w:val="23"/>
          <w:lang w:val="es-ES"/>
        </w:rPr>
        <w:t>expectativa de derecho, en tanto que el derecho a percibir el financiamiento depende de la voluntad del legislador</w:t>
      </w:r>
      <w:bookmarkEnd w:id="10"/>
      <w:r w:rsidR="004A31E0">
        <w:rPr>
          <w:rFonts w:ascii="Arial" w:hAnsi="Arial" w:cs="Arial"/>
          <w:bCs/>
          <w:sz w:val="23"/>
          <w:szCs w:val="23"/>
          <w:lang w:val="es-ES"/>
        </w:rPr>
        <w:t>, de</w:t>
      </w:r>
      <w:r w:rsidR="006337FC">
        <w:rPr>
          <w:rFonts w:ascii="Arial" w:hAnsi="Arial" w:cs="Arial"/>
          <w:bCs/>
          <w:sz w:val="23"/>
          <w:szCs w:val="23"/>
          <w:lang w:val="es-ES"/>
        </w:rPr>
        <w:t xml:space="preserve"> manera que</w:t>
      </w:r>
      <w:r w:rsidR="00271EA1" w:rsidRPr="001B750C">
        <w:rPr>
          <w:rFonts w:ascii="Arial" w:hAnsi="Arial" w:cs="Arial"/>
          <w:bCs/>
          <w:sz w:val="23"/>
          <w:szCs w:val="23"/>
          <w:lang w:val="es-ES"/>
        </w:rPr>
        <w:t xml:space="preserve"> el presupuesto 2021 </w:t>
      </w:r>
      <w:r w:rsidR="000B0871">
        <w:rPr>
          <w:rFonts w:ascii="Arial" w:hAnsi="Arial" w:cs="Arial"/>
          <w:bCs/>
          <w:sz w:val="23"/>
          <w:szCs w:val="23"/>
          <w:lang w:val="es-ES"/>
        </w:rPr>
        <w:t xml:space="preserve">de las asociaciones políticas </w:t>
      </w:r>
      <w:r w:rsidR="00271EA1" w:rsidRPr="001B750C">
        <w:rPr>
          <w:rFonts w:ascii="Arial" w:hAnsi="Arial" w:cs="Arial"/>
          <w:bCs/>
          <w:sz w:val="23"/>
          <w:szCs w:val="23"/>
          <w:lang w:val="es-ES"/>
        </w:rPr>
        <w:t>está sujet</w:t>
      </w:r>
      <w:r w:rsidR="001D54E3" w:rsidRPr="001B750C">
        <w:rPr>
          <w:rFonts w:ascii="Arial" w:hAnsi="Arial" w:cs="Arial"/>
          <w:bCs/>
          <w:sz w:val="23"/>
          <w:szCs w:val="23"/>
          <w:lang w:val="es-ES"/>
        </w:rPr>
        <w:t>o</w:t>
      </w:r>
      <w:r w:rsidR="00271EA1" w:rsidRPr="001B750C">
        <w:rPr>
          <w:rFonts w:ascii="Arial" w:hAnsi="Arial" w:cs="Arial"/>
          <w:bCs/>
          <w:sz w:val="23"/>
          <w:szCs w:val="23"/>
          <w:lang w:val="es-ES"/>
        </w:rPr>
        <w:t xml:space="preserve"> a </w:t>
      </w:r>
      <w:r w:rsidR="004A31E0">
        <w:rPr>
          <w:rFonts w:ascii="Arial" w:hAnsi="Arial" w:cs="Arial"/>
          <w:bCs/>
          <w:sz w:val="23"/>
          <w:szCs w:val="23"/>
          <w:lang w:val="es-ES"/>
        </w:rPr>
        <w:t>su</w:t>
      </w:r>
      <w:r w:rsidR="00271EA1" w:rsidRPr="001B750C">
        <w:rPr>
          <w:rFonts w:ascii="Arial" w:hAnsi="Arial" w:cs="Arial"/>
          <w:bCs/>
          <w:sz w:val="23"/>
          <w:szCs w:val="23"/>
          <w:lang w:val="es-ES"/>
        </w:rPr>
        <w:t xml:space="preserve"> voluntad, </w:t>
      </w:r>
      <w:r w:rsidR="001D54E3" w:rsidRPr="001B750C">
        <w:rPr>
          <w:rFonts w:ascii="Arial" w:hAnsi="Arial" w:cs="Arial"/>
          <w:bCs/>
          <w:sz w:val="23"/>
          <w:szCs w:val="23"/>
          <w:lang w:val="es-ES"/>
        </w:rPr>
        <w:t xml:space="preserve">por lo que no ha entrado ese recurso al patrimonio de los promoventes, ni tampoco existe un acuerdo o normativa que </w:t>
      </w:r>
      <w:r w:rsidR="004B35BB" w:rsidRPr="001B750C">
        <w:rPr>
          <w:rFonts w:ascii="Arial" w:hAnsi="Arial" w:cs="Arial"/>
          <w:bCs/>
          <w:sz w:val="23"/>
          <w:szCs w:val="23"/>
          <w:lang w:val="es-ES"/>
        </w:rPr>
        <w:t>tenga por</w:t>
      </w:r>
      <w:r w:rsidR="001D54E3" w:rsidRPr="001B750C">
        <w:rPr>
          <w:rFonts w:ascii="Arial" w:hAnsi="Arial" w:cs="Arial"/>
          <w:bCs/>
          <w:sz w:val="23"/>
          <w:szCs w:val="23"/>
          <w:lang w:val="es-ES"/>
        </w:rPr>
        <w:t xml:space="preserve"> aprobado un presupuesto para un año fiscal </w:t>
      </w:r>
      <w:r w:rsidR="000B0871">
        <w:rPr>
          <w:rFonts w:ascii="Arial" w:hAnsi="Arial" w:cs="Arial"/>
          <w:bCs/>
          <w:sz w:val="23"/>
          <w:szCs w:val="23"/>
          <w:lang w:val="es-ES"/>
        </w:rPr>
        <w:t xml:space="preserve">o proceso electoral </w:t>
      </w:r>
      <w:r w:rsidR="001D54E3" w:rsidRPr="001B750C">
        <w:rPr>
          <w:rFonts w:ascii="Arial" w:hAnsi="Arial" w:cs="Arial"/>
          <w:bCs/>
          <w:sz w:val="23"/>
          <w:szCs w:val="23"/>
          <w:lang w:val="es-ES"/>
        </w:rPr>
        <w:t xml:space="preserve">futuro, </w:t>
      </w:r>
      <w:bookmarkStart w:id="11" w:name="_Hlk49426147"/>
      <w:r w:rsidR="001D54E3" w:rsidRPr="001B750C">
        <w:rPr>
          <w:rFonts w:ascii="Arial" w:hAnsi="Arial" w:cs="Arial"/>
          <w:bCs/>
          <w:sz w:val="23"/>
          <w:szCs w:val="23"/>
          <w:lang w:val="es-ES"/>
        </w:rPr>
        <w:t xml:space="preserve">por ello solo </w:t>
      </w:r>
      <w:r w:rsidR="004B35BB" w:rsidRPr="001B750C">
        <w:rPr>
          <w:rFonts w:ascii="Arial" w:hAnsi="Arial" w:cs="Arial"/>
          <w:bCs/>
          <w:sz w:val="23"/>
          <w:szCs w:val="23"/>
          <w:lang w:val="es-ES"/>
        </w:rPr>
        <w:t>se encuentran ante</w:t>
      </w:r>
      <w:r w:rsidR="001D54E3" w:rsidRPr="001B750C">
        <w:rPr>
          <w:rFonts w:ascii="Arial" w:hAnsi="Arial" w:cs="Arial"/>
          <w:bCs/>
          <w:sz w:val="23"/>
          <w:szCs w:val="23"/>
          <w:lang w:val="es-ES"/>
        </w:rPr>
        <w:t xml:space="preserve"> la </w:t>
      </w:r>
      <w:r w:rsidR="008B7FC5" w:rsidRPr="001B750C">
        <w:rPr>
          <w:rFonts w:ascii="Arial" w:hAnsi="Arial" w:cs="Arial"/>
          <w:bCs/>
          <w:sz w:val="23"/>
          <w:szCs w:val="23"/>
          <w:lang w:val="es-ES"/>
        </w:rPr>
        <w:t>esperanza</w:t>
      </w:r>
      <w:r w:rsidR="001D54E3" w:rsidRPr="001B750C">
        <w:rPr>
          <w:rFonts w:ascii="Arial" w:hAnsi="Arial" w:cs="Arial"/>
          <w:bCs/>
          <w:sz w:val="23"/>
          <w:szCs w:val="23"/>
          <w:lang w:val="es-ES"/>
        </w:rPr>
        <w:t xml:space="preserve"> de </w:t>
      </w:r>
      <w:r w:rsidR="004B35BB" w:rsidRPr="001B750C">
        <w:rPr>
          <w:rFonts w:ascii="Arial" w:hAnsi="Arial" w:cs="Arial"/>
          <w:bCs/>
          <w:sz w:val="23"/>
          <w:szCs w:val="23"/>
          <w:lang w:val="es-ES"/>
        </w:rPr>
        <w:t>que se les otorgue</w:t>
      </w:r>
      <w:r w:rsidR="001D54E3" w:rsidRPr="001B750C">
        <w:rPr>
          <w:rFonts w:ascii="Arial" w:hAnsi="Arial" w:cs="Arial"/>
          <w:bCs/>
          <w:sz w:val="23"/>
          <w:szCs w:val="23"/>
          <w:lang w:val="es-ES"/>
        </w:rPr>
        <w:t>, lo que</w:t>
      </w:r>
      <w:r w:rsidR="008B7FC5" w:rsidRPr="001B750C">
        <w:rPr>
          <w:rFonts w:ascii="Arial" w:hAnsi="Arial" w:cs="Arial"/>
          <w:bCs/>
          <w:sz w:val="23"/>
          <w:szCs w:val="23"/>
          <w:lang w:val="es-ES"/>
        </w:rPr>
        <w:t xml:space="preserve"> evidentemente consiste en una expectativa de derecho.</w:t>
      </w:r>
    </w:p>
    <w:bookmarkEnd w:id="11"/>
    <w:p w14:paraId="273BABDD" w14:textId="373CF3C2" w:rsidR="00B202C1" w:rsidRPr="001B750C" w:rsidRDefault="00B202C1" w:rsidP="0072268E">
      <w:pPr>
        <w:spacing w:line="360" w:lineRule="auto"/>
        <w:jc w:val="both"/>
        <w:rPr>
          <w:rFonts w:ascii="Arial" w:hAnsi="Arial" w:cs="Arial"/>
          <w:bCs/>
          <w:sz w:val="23"/>
          <w:szCs w:val="23"/>
          <w:lang w:val="es-ES"/>
        </w:rPr>
      </w:pPr>
    </w:p>
    <w:p w14:paraId="430F6B84" w14:textId="4AD63430" w:rsidR="00FC6C75" w:rsidRDefault="004B35BB" w:rsidP="0072268E">
      <w:pPr>
        <w:spacing w:line="360" w:lineRule="auto"/>
        <w:jc w:val="both"/>
        <w:rPr>
          <w:rFonts w:ascii="Arial" w:hAnsi="Arial" w:cs="Arial"/>
          <w:color w:val="000000"/>
          <w:sz w:val="23"/>
          <w:szCs w:val="23"/>
        </w:rPr>
      </w:pPr>
      <w:r w:rsidRPr="001B750C">
        <w:rPr>
          <w:rFonts w:ascii="Arial" w:eastAsia="Arial" w:hAnsi="Arial" w:cs="Arial"/>
          <w:color w:val="000000"/>
          <w:sz w:val="23"/>
          <w:szCs w:val="23"/>
        </w:rPr>
        <w:t>Congruente con lo anterior, n</w:t>
      </w:r>
      <w:r w:rsidR="00B202C1" w:rsidRPr="001B750C">
        <w:rPr>
          <w:rFonts w:ascii="Arial" w:eastAsia="Arial" w:hAnsi="Arial" w:cs="Arial"/>
          <w:color w:val="000000"/>
          <w:sz w:val="23"/>
          <w:szCs w:val="23"/>
        </w:rPr>
        <w:t>o resulta violatorio</w:t>
      </w:r>
      <w:r w:rsidRPr="001B750C">
        <w:rPr>
          <w:rFonts w:ascii="Arial" w:eastAsia="Arial" w:hAnsi="Arial" w:cs="Arial"/>
          <w:color w:val="000000"/>
          <w:sz w:val="23"/>
          <w:szCs w:val="23"/>
        </w:rPr>
        <w:t xml:space="preserve"> </w:t>
      </w:r>
      <w:r w:rsidR="00B202C1" w:rsidRPr="001B750C">
        <w:rPr>
          <w:rFonts w:ascii="Arial" w:eastAsia="Arial" w:hAnsi="Arial" w:cs="Arial"/>
          <w:color w:val="000000"/>
          <w:sz w:val="23"/>
          <w:szCs w:val="23"/>
        </w:rPr>
        <w:t>del artículo 14 constitucional el hecho de que las normas combatidas eliminen el financiamiento público del que gozaban las a</w:t>
      </w:r>
      <w:r w:rsidR="00935D62" w:rsidRPr="001B750C">
        <w:rPr>
          <w:rFonts w:ascii="Arial" w:eastAsia="Arial" w:hAnsi="Arial" w:cs="Arial"/>
          <w:color w:val="000000"/>
          <w:sz w:val="23"/>
          <w:szCs w:val="23"/>
        </w:rPr>
        <w:t>socia</w:t>
      </w:r>
      <w:r w:rsidR="00B202C1" w:rsidRPr="001B750C">
        <w:rPr>
          <w:rFonts w:ascii="Arial" w:eastAsia="Arial" w:hAnsi="Arial" w:cs="Arial"/>
          <w:color w:val="000000"/>
          <w:sz w:val="23"/>
          <w:szCs w:val="23"/>
        </w:rPr>
        <w:t xml:space="preserve">ciones políticas, pues además de que las entidades federativas cuentan con libertad de </w:t>
      </w:r>
      <w:r w:rsidR="00B202C1" w:rsidRPr="001B750C">
        <w:rPr>
          <w:rFonts w:ascii="Arial" w:hAnsi="Arial" w:cs="Arial"/>
          <w:color w:val="000000"/>
          <w:sz w:val="23"/>
          <w:szCs w:val="23"/>
        </w:rPr>
        <w:t>jurisdicción para hacerlo, no existen derechos adquiridos que se vean afectados.</w:t>
      </w:r>
    </w:p>
    <w:p w14:paraId="55262D59" w14:textId="1C116C10" w:rsidR="00E60A92" w:rsidRPr="001B750C" w:rsidRDefault="007B243F" w:rsidP="00E60A92">
      <w:pPr>
        <w:spacing w:line="360" w:lineRule="auto"/>
        <w:jc w:val="both"/>
        <w:rPr>
          <w:rFonts w:ascii="Arial" w:hAnsi="Arial" w:cs="Arial"/>
          <w:bCs/>
          <w:sz w:val="23"/>
          <w:szCs w:val="23"/>
          <w:lang w:val="es-ES"/>
        </w:rPr>
      </w:pPr>
      <w:r>
        <w:rPr>
          <w:rFonts w:ascii="Arial" w:hAnsi="Arial" w:cs="Arial"/>
          <w:bCs/>
          <w:sz w:val="23"/>
          <w:szCs w:val="23"/>
        </w:rPr>
        <w:lastRenderedPageBreak/>
        <w:t>De modo que</w:t>
      </w:r>
      <w:r w:rsidR="00E60A92" w:rsidRPr="001B750C">
        <w:rPr>
          <w:rFonts w:ascii="Arial" w:hAnsi="Arial" w:cs="Arial"/>
          <w:bCs/>
          <w:sz w:val="23"/>
          <w:szCs w:val="23"/>
        </w:rPr>
        <w:t xml:space="preserve">, </w:t>
      </w:r>
      <w:r w:rsidR="006F1135" w:rsidRPr="00E14F71">
        <w:rPr>
          <w:rFonts w:ascii="Arial" w:hAnsi="Arial" w:cs="Arial"/>
          <w:bCs/>
          <w:i/>
          <w:iCs/>
          <w:sz w:val="23"/>
          <w:szCs w:val="23"/>
        </w:rPr>
        <w:t>“</w:t>
      </w:r>
      <w:r w:rsidR="006F1135" w:rsidRPr="00E14F71">
        <w:rPr>
          <w:rFonts w:ascii="Arial" w:hAnsi="Arial" w:cs="Arial"/>
          <w:bCs/>
          <w:i/>
          <w:iCs/>
          <w:sz w:val="23"/>
          <w:szCs w:val="23"/>
          <w:lang w:val="es-ES"/>
        </w:rPr>
        <w:t>el financiamiento público de las agrupaciones políticas no puede considerarse como un derecho adquirido y, por tanto, sujeto a progresividad,”</w:t>
      </w:r>
      <w:r w:rsidR="00E14F71">
        <w:rPr>
          <w:rStyle w:val="Refdenotaalpie"/>
          <w:rFonts w:ascii="Arial" w:hAnsi="Arial" w:cs="Arial"/>
          <w:bCs/>
          <w:i/>
          <w:iCs/>
          <w:sz w:val="23"/>
          <w:szCs w:val="23"/>
          <w:lang w:val="es-ES"/>
        </w:rPr>
        <w:footnoteReference w:id="13"/>
      </w:r>
      <w:r w:rsidR="006F1135">
        <w:rPr>
          <w:rFonts w:ascii="Arial" w:hAnsi="Arial" w:cs="Arial"/>
          <w:bCs/>
          <w:sz w:val="23"/>
          <w:szCs w:val="23"/>
          <w:lang w:val="es-ES"/>
        </w:rPr>
        <w:t xml:space="preserve"> por lo que </w:t>
      </w:r>
      <w:r w:rsidR="00E60A92" w:rsidRPr="001B750C">
        <w:rPr>
          <w:rFonts w:ascii="Arial" w:hAnsi="Arial" w:cs="Arial"/>
          <w:bCs/>
          <w:sz w:val="23"/>
          <w:szCs w:val="23"/>
          <w:lang w:val="es-ES"/>
        </w:rPr>
        <w:t xml:space="preserve">no </w:t>
      </w:r>
      <w:r w:rsidR="00E14F71">
        <w:rPr>
          <w:rFonts w:ascii="Arial" w:hAnsi="Arial" w:cs="Arial"/>
          <w:bCs/>
          <w:sz w:val="23"/>
          <w:szCs w:val="23"/>
          <w:lang w:val="es-ES"/>
        </w:rPr>
        <w:t>estamos</w:t>
      </w:r>
      <w:r w:rsidR="00E60A92" w:rsidRPr="001B750C">
        <w:rPr>
          <w:rFonts w:ascii="Arial" w:hAnsi="Arial" w:cs="Arial"/>
          <w:bCs/>
          <w:sz w:val="23"/>
          <w:szCs w:val="23"/>
          <w:lang w:val="es-ES"/>
        </w:rPr>
        <w:t xml:space="preserve"> ante la presencia de una posible retroactividad de la norma. A igual criterio </w:t>
      </w:r>
      <w:r w:rsidR="00503B1F">
        <w:rPr>
          <w:rFonts w:ascii="Arial" w:hAnsi="Arial" w:cs="Arial"/>
          <w:bCs/>
          <w:sz w:val="23"/>
          <w:szCs w:val="23"/>
          <w:lang w:val="es-ES"/>
        </w:rPr>
        <w:t>arribó</w:t>
      </w:r>
      <w:r w:rsidR="00E60A92" w:rsidRPr="001B750C">
        <w:rPr>
          <w:rFonts w:ascii="Arial" w:hAnsi="Arial" w:cs="Arial"/>
          <w:bCs/>
          <w:sz w:val="23"/>
          <w:szCs w:val="23"/>
          <w:lang w:val="es-ES"/>
        </w:rPr>
        <w:t xml:space="preserve"> el máximo tribunal de nuestro país, en la Acción de inconstitucionalidad 54/2017 y sus acumuladas 55 y 77.</w:t>
      </w:r>
    </w:p>
    <w:p w14:paraId="34A6887F" w14:textId="77777777" w:rsidR="00E60A92" w:rsidRPr="001B750C" w:rsidRDefault="00E60A92" w:rsidP="00E60A92">
      <w:pPr>
        <w:spacing w:line="360" w:lineRule="auto"/>
        <w:jc w:val="both"/>
        <w:rPr>
          <w:rFonts w:ascii="Arial" w:hAnsi="Arial" w:cs="Arial"/>
          <w:bCs/>
          <w:sz w:val="23"/>
          <w:szCs w:val="23"/>
          <w:lang w:val="es-ES"/>
        </w:rPr>
      </w:pPr>
    </w:p>
    <w:p w14:paraId="73CF4FD1" w14:textId="189DFA73" w:rsidR="00E60A92" w:rsidRPr="001B750C" w:rsidRDefault="00E60A92" w:rsidP="00E60A92">
      <w:pPr>
        <w:spacing w:line="360" w:lineRule="auto"/>
        <w:jc w:val="both"/>
        <w:rPr>
          <w:rFonts w:ascii="Arial" w:hAnsi="Arial" w:cs="Arial"/>
          <w:bCs/>
          <w:sz w:val="23"/>
          <w:szCs w:val="23"/>
          <w:lang w:val="es-ES"/>
        </w:rPr>
      </w:pPr>
      <w:r w:rsidRPr="001B750C">
        <w:rPr>
          <w:rFonts w:ascii="Arial" w:hAnsi="Arial" w:cs="Arial"/>
          <w:bCs/>
          <w:sz w:val="23"/>
          <w:szCs w:val="23"/>
          <w:lang w:val="es-ES"/>
        </w:rPr>
        <w:t>En esas condiciones,</w:t>
      </w:r>
      <w:r w:rsidR="007A79C3" w:rsidRPr="001B750C">
        <w:rPr>
          <w:rFonts w:ascii="Arial" w:hAnsi="Arial" w:cs="Arial"/>
          <w:bCs/>
          <w:sz w:val="23"/>
          <w:szCs w:val="23"/>
          <w:lang w:val="es-ES"/>
        </w:rPr>
        <w:t xml:space="preserve"> </w:t>
      </w:r>
      <w:r w:rsidRPr="001B750C">
        <w:rPr>
          <w:rFonts w:ascii="Arial" w:hAnsi="Arial" w:cs="Arial"/>
          <w:bCs/>
          <w:sz w:val="23"/>
          <w:szCs w:val="23"/>
          <w:lang w:val="es-ES"/>
        </w:rPr>
        <w:t xml:space="preserve">las asociaciones políticas estatales pueden o no tener un derecho a recibir financiamiento público, pues no existe obligación a cargo de las legislaturas locales de asignarlo, por lo que tales órganos cuentan con una amplia libertad para establecer, de acuerdo con las condiciones económicas estatales, si existe o no financiamiento público a favor de las </w:t>
      </w:r>
      <w:r w:rsidR="004F2EEA">
        <w:rPr>
          <w:rFonts w:ascii="Arial" w:hAnsi="Arial" w:cs="Arial"/>
          <w:bCs/>
          <w:sz w:val="23"/>
          <w:szCs w:val="23"/>
          <w:lang w:val="es-ES"/>
        </w:rPr>
        <w:t>a</w:t>
      </w:r>
      <w:r w:rsidRPr="001B750C">
        <w:rPr>
          <w:rFonts w:ascii="Arial" w:hAnsi="Arial" w:cs="Arial"/>
          <w:bCs/>
          <w:sz w:val="23"/>
          <w:szCs w:val="23"/>
          <w:lang w:val="es-ES"/>
        </w:rPr>
        <w:t xml:space="preserve">sociaciones políticas. </w:t>
      </w:r>
    </w:p>
    <w:p w14:paraId="5EA63C7A" w14:textId="2A6B0504" w:rsidR="001B750C" w:rsidRPr="001B750C" w:rsidRDefault="001B750C" w:rsidP="00E60A92">
      <w:pPr>
        <w:spacing w:line="360" w:lineRule="auto"/>
        <w:jc w:val="both"/>
        <w:rPr>
          <w:rFonts w:ascii="Arial" w:hAnsi="Arial" w:cs="Arial"/>
          <w:bCs/>
          <w:sz w:val="23"/>
          <w:szCs w:val="23"/>
          <w:lang w:val="es-ES"/>
        </w:rPr>
      </w:pPr>
    </w:p>
    <w:p w14:paraId="66AC251F" w14:textId="6182AF31" w:rsidR="001B750C" w:rsidRDefault="001B750C" w:rsidP="00E60A92">
      <w:pPr>
        <w:spacing w:line="360" w:lineRule="auto"/>
        <w:jc w:val="both"/>
        <w:rPr>
          <w:rFonts w:ascii="Arial" w:hAnsi="Arial" w:cs="Arial"/>
          <w:bCs/>
          <w:sz w:val="23"/>
          <w:szCs w:val="23"/>
          <w:lang w:val="es-ES"/>
        </w:rPr>
      </w:pPr>
      <w:r w:rsidRPr="001B750C">
        <w:rPr>
          <w:rFonts w:ascii="Arial" w:hAnsi="Arial" w:cs="Arial"/>
          <w:bCs/>
          <w:sz w:val="23"/>
          <w:szCs w:val="23"/>
          <w:lang w:val="es-ES"/>
        </w:rPr>
        <w:t xml:space="preserve">Por tales consideraciones resulta </w:t>
      </w:r>
      <w:r w:rsidRPr="001B750C">
        <w:rPr>
          <w:rFonts w:ascii="Arial" w:hAnsi="Arial" w:cs="Arial"/>
          <w:b/>
          <w:sz w:val="23"/>
          <w:szCs w:val="23"/>
          <w:lang w:val="es-ES"/>
        </w:rPr>
        <w:t>infundado</w:t>
      </w:r>
      <w:r w:rsidRPr="001B750C">
        <w:rPr>
          <w:rFonts w:ascii="Arial" w:hAnsi="Arial" w:cs="Arial"/>
          <w:bCs/>
          <w:sz w:val="23"/>
          <w:szCs w:val="23"/>
          <w:lang w:val="es-ES"/>
        </w:rPr>
        <w:t xml:space="preserve"> el agravio hecho valer por los promoventes, en lo que refiere a la trasgresión del principio de irretroactividad.</w:t>
      </w:r>
    </w:p>
    <w:p w14:paraId="6D87C3F7" w14:textId="77777777" w:rsidR="00F0166F" w:rsidRPr="001B750C" w:rsidRDefault="00F0166F" w:rsidP="00E60A92">
      <w:pPr>
        <w:spacing w:line="360" w:lineRule="auto"/>
        <w:jc w:val="both"/>
        <w:rPr>
          <w:rFonts w:ascii="Arial" w:hAnsi="Arial" w:cs="Arial"/>
          <w:bCs/>
          <w:sz w:val="23"/>
          <w:szCs w:val="23"/>
        </w:rPr>
      </w:pPr>
    </w:p>
    <w:p w14:paraId="7E61FBA7" w14:textId="1A77EC8A" w:rsidR="00C1557C" w:rsidRDefault="00503B1F" w:rsidP="00C1557C">
      <w:pPr>
        <w:spacing w:line="360" w:lineRule="auto"/>
        <w:jc w:val="both"/>
        <w:rPr>
          <w:rFonts w:ascii="Arial" w:hAnsi="Arial" w:cs="Arial"/>
          <w:bCs/>
          <w:sz w:val="23"/>
          <w:szCs w:val="23"/>
          <w:lang w:val="es-ES"/>
        </w:rPr>
      </w:pPr>
      <w:r w:rsidRPr="0062224B">
        <w:rPr>
          <w:rFonts w:ascii="Arial" w:hAnsi="Arial" w:cs="Arial"/>
          <w:bCs/>
          <w:sz w:val="23"/>
          <w:szCs w:val="23"/>
          <w:lang w:val="es-ES"/>
        </w:rPr>
        <w:t xml:space="preserve">Ahora bien, respecto a la violación al artículo 16 constitucional, </w:t>
      </w:r>
      <w:r w:rsidR="00AE3BBD">
        <w:rPr>
          <w:rFonts w:ascii="Arial" w:hAnsi="Arial" w:cs="Arial"/>
          <w:bCs/>
          <w:sz w:val="23"/>
          <w:szCs w:val="23"/>
          <w:lang w:val="es-ES"/>
        </w:rPr>
        <w:t>l</w:t>
      </w:r>
      <w:r w:rsidR="00BF4F84">
        <w:rPr>
          <w:rFonts w:ascii="Arial" w:hAnsi="Arial" w:cs="Arial"/>
          <w:bCs/>
          <w:sz w:val="23"/>
          <w:szCs w:val="23"/>
          <w:lang w:val="es-ES"/>
        </w:rPr>
        <w:t xml:space="preserve">os promoventes se duelen </w:t>
      </w:r>
      <w:r w:rsidR="00BB69EF">
        <w:rPr>
          <w:rFonts w:ascii="Arial" w:hAnsi="Arial" w:cs="Arial"/>
          <w:bCs/>
          <w:sz w:val="23"/>
          <w:szCs w:val="23"/>
          <w:lang w:val="es-ES"/>
        </w:rPr>
        <w:t xml:space="preserve">invocando el primer párrafo de este artículo, </w:t>
      </w:r>
      <w:r w:rsidR="00BF4F84">
        <w:rPr>
          <w:rFonts w:ascii="Arial" w:hAnsi="Arial" w:cs="Arial"/>
          <w:bCs/>
          <w:sz w:val="23"/>
          <w:szCs w:val="23"/>
          <w:lang w:val="es-ES"/>
        </w:rPr>
        <w:t xml:space="preserve">sin indicar de </w:t>
      </w:r>
      <w:r w:rsidR="00BB69EF">
        <w:rPr>
          <w:rFonts w:ascii="Arial" w:hAnsi="Arial" w:cs="Arial"/>
          <w:bCs/>
          <w:sz w:val="23"/>
          <w:szCs w:val="23"/>
          <w:lang w:val="es-ES"/>
        </w:rPr>
        <w:t>qué</w:t>
      </w:r>
      <w:r w:rsidR="00BF4F84">
        <w:rPr>
          <w:rFonts w:ascii="Arial" w:hAnsi="Arial" w:cs="Arial"/>
          <w:bCs/>
          <w:sz w:val="23"/>
          <w:szCs w:val="23"/>
          <w:lang w:val="es-ES"/>
        </w:rPr>
        <w:t xml:space="preserve"> manera </w:t>
      </w:r>
      <w:r w:rsidR="00BB69EF">
        <w:rPr>
          <w:rFonts w:ascii="Arial" w:hAnsi="Arial" w:cs="Arial"/>
          <w:bCs/>
          <w:sz w:val="23"/>
          <w:szCs w:val="23"/>
          <w:lang w:val="es-ES"/>
        </w:rPr>
        <w:t xml:space="preserve">las autoridades responsables </w:t>
      </w:r>
      <w:r w:rsidR="00BF4F84">
        <w:rPr>
          <w:rFonts w:ascii="Arial" w:hAnsi="Arial" w:cs="Arial"/>
          <w:bCs/>
          <w:sz w:val="23"/>
          <w:szCs w:val="23"/>
          <w:lang w:val="es-ES"/>
        </w:rPr>
        <w:t>transgrede</w:t>
      </w:r>
      <w:r w:rsidR="00BB69EF">
        <w:rPr>
          <w:rFonts w:ascii="Arial" w:hAnsi="Arial" w:cs="Arial"/>
          <w:bCs/>
          <w:sz w:val="23"/>
          <w:szCs w:val="23"/>
          <w:lang w:val="es-ES"/>
        </w:rPr>
        <w:t>n</w:t>
      </w:r>
      <w:r w:rsidR="00BF4F84">
        <w:rPr>
          <w:rFonts w:ascii="Arial" w:hAnsi="Arial" w:cs="Arial"/>
          <w:bCs/>
          <w:sz w:val="23"/>
          <w:szCs w:val="23"/>
          <w:lang w:val="es-ES"/>
        </w:rPr>
        <w:t xml:space="preserve"> dicho precepto, por lo </w:t>
      </w:r>
      <w:r w:rsidR="00BB69EF">
        <w:rPr>
          <w:rFonts w:ascii="Arial" w:hAnsi="Arial" w:cs="Arial"/>
          <w:bCs/>
          <w:sz w:val="23"/>
          <w:szCs w:val="23"/>
          <w:lang w:val="es-ES"/>
        </w:rPr>
        <w:t>que,</w:t>
      </w:r>
      <w:r w:rsidR="00BF4F84">
        <w:rPr>
          <w:rFonts w:ascii="Arial" w:hAnsi="Arial" w:cs="Arial"/>
          <w:bCs/>
          <w:sz w:val="23"/>
          <w:szCs w:val="23"/>
          <w:lang w:val="es-ES"/>
        </w:rPr>
        <w:t xml:space="preserve"> </w:t>
      </w:r>
      <w:r w:rsidR="00BF4F84" w:rsidRPr="0075323F">
        <w:rPr>
          <w:rFonts w:ascii="Arial" w:hAnsi="Arial" w:cs="Arial"/>
          <w:bCs/>
          <w:sz w:val="23"/>
          <w:szCs w:val="23"/>
          <w:lang w:val="es-ES"/>
        </w:rPr>
        <w:t xml:space="preserve">en </w:t>
      </w:r>
      <w:r w:rsidR="00BF4F84" w:rsidRPr="0075323F">
        <w:rPr>
          <w:rFonts w:ascii="Arial" w:hAnsi="Arial" w:cs="Arial"/>
          <w:b/>
          <w:sz w:val="23"/>
          <w:szCs w:val="23"/>
          <w:lang w:val="es-ES"/>
        </w:rPr>
        <w:t>suplencia de su deficiencia</w:t>
      </w:r>
      <w:r w:rsidR="00AE3BBD" w:rsidRPr="0075323F">
        <w:rPr>
          <w:rFonts w:ascii="Arial" w:hAnsi="Arial" w:cs="Arial"/>
          <w:b/>
          <w:sz w:val="23"/>
          <w:szCs w:val="23"/>
          <w:lang w:val="es-ES"/>
        </w:rPr>
        <w:t xml:space="preserve"> de queja</w:t>
      </w:r>
      <w:r w:rsidR="00AE3BBD" w:rsidRPr="0075323F">
        <w:rPr>
          <w:rFonts w:ascii="Arial" w:hAnsi="Arial" w:cs="Arial"/>
          <w:bCs/>
          <w:sz w:val="23"/>
          <w:szCs w:val="23"/>
          <w:lang w:val="es-ES"/>
        </w:rPr>
        <w:t>, este Tribunal analiza si existe una violación a dicha porción constitucional.</w:t>
      </w:r>
      <w:r w:rsidR="0075323F">
        <w:rPr>
          <w:rFonts w:ascii="Arial" w:hAnsi="Arial" w:cs="Arial"/>
          <w:bCs/>
          <w:sz w:val="23"/>
          <w:szCs w:val="23"/>
          <w:lang w:val="es-ES"/>
        </w:rPr>
        <w:t xml:space="preserve"> </w:t>
      </w:r>
      <w:r w:rsidR="006E6936" w:rsidRPr="006E6936">
        <w:rPr>
          <w:rFonts w:ascii="Arial" w:hAnsi="Arial" w:cs="Arial"/>
          <w:bCs/>
          <w:sz w:val="23"/>
          <w:szCs w:val="23"/>
          <w:lang w:val="es-ES"/>
        </w:rPr>
        <w:t>Debe tenerse en cuenta que el vocablo "suplir" utilizado en la redacción del invocado precepto, no debe entenderse como integrar o formular agravios sustituyéndose al promovente, sino más bien, en el sentido de complementar o enmendar los argumentos deficientemente expuestos en vía de inconformidad, sin importar la parte o capítulo de la demanda donde se contengan.</w:t>
      </w:r>
      <w:r w:rsidR="00C1557C" w:rsidRPr="0075323F">
        <w:rPr>
          <w:rStyle w:val="Refdenotaalpie"/>
          <w:rFonts w:ascii="Arial" w:hAnsi="Arial" w:cs="Arial"/>
          <w:bCs/>
          <w:sz w:val="23"/>
          <w:szCs w:val="23"/>
          <w:lang w:val="es-ES"/>
        </w:rPr>
        <w:footnoteReference w:id="14"/>
      </w:r>
    </w:p>
    <w:p w14:paraId="40A07A93" w14:textId="0CE315B9" w:rsidR="00BF4F84" w:rsidRDefault="00BF4F84" w:rsidP="00087D76">
      <w:pPr>
        <w:spacing w:line="360" w:lineRule="auto"/>
        <w:jc w:val="both"/>
        <w:rPr>
          <w:rFonts w:ascii="Arial" w:hAnsi="Arial" w:cs="Arial"/>
          <w:bCs/>
          <w:sz w:val="23"/>
          <w:szCs w:val="23"/>
          <w:lang w:val="es-ES"/>
        </w:rPr>
      </w:pPr>
    </w:p>
    <w:p w14:paraId="7EC515D9" w14:textId="0FDCF6F7" w:rsidR="00BB69EF" w:rsidRDefault="0009779A" w:rsidP="00087D76">
      <w:pPr>
        <w:spacing w:line="360" w:lineRule="auto"/>
        <w:jc w:val="both"/>
        <w:rPr>
          <w:rFonts w:ascii="Arial" w:hAnsi="Arial" w:cs="Arial"/>
          <w:bCs/>
          <w:sz w:val="23"/>
          <w:szCs w:val="23"/>
          <w:lang w:val="es-ES"/>
        </w:rPr>
      </w:pPr>
      <w:r>
        <w:rPr>
          <w:rFonts w:ascii="Arial" w:hAnsi="Arial" w:cs="Arial"/>
          <w:bCs/>
          <w:sz w:val="23"/>
          <w:szCs w:val="23"/>
          <w:lang w:val="es-ES"/>
        </w:rPr>
        <w:t>El precepto constitucional invocado seña lo siguientes:</w:t>
      </w:r>
    </w:p>
    <w:p w14:paraId="2AFB09D2" w14:textId="7BB47794" w:rsidR="0009779A" w:rsidRDefault="0009779A" w:rsidP="00087D76">
      <w:pPr>
        <w:spacing w:line="360" w:lineRule="auto"/>
        <w:jc w:val="both"/>
        <w:rPr>
          <w:rFonts w:ascii="Arial" w:hAnsi="Arial" w:cs="Arial"/>
          <w:bCs/>
          <w:sz w:val="23"/>
          <w:szCs w:val="23"/>
          <w:lang w:val="es-ES"/>
        </w:rPr>
      </w:pPr>
    </w:p>
    <w:p w14:paraId="555C751B" w14:textId="0DE97F73" w:rsidR="0009779A" w:rsidRPr="0009779A" w:rsidRDefault="0009779A" w:rsidP="0009779A">
      <w:pPr>
        <w:spacing w:line="360" w:lineRule="auto"/>
        <w:ind w:left="708"/>
        <w:jc w:val="both"/>
        <w:rPr>
          <w:rFonts w:ascii="Arial" w:hAnsi="Arial" w:cs="Arial"/>
          <w:bCs/>
          <w:i/>
          <w:iCs/>
          <w:sz w:val="23"/>
          <w:szCs w:val="23"/>
          <w:lang w:val="es-ES"/>
        </w:rPr>
      </w:pPr>
      <w:r w:rsidRPr="0009779A">
        <w:rPr>
          <w:rFonts w:ascii="Arial" w:hAnsi="Arial" w:cs="Arial"/>
          <w:i/>
          <w:iCs/>
        </w:rPr>
        <w:t>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08C9FC55" w14:textId="688B588F" w:rsidR="0009779A" w:rsidRDefault="0009779A" w:rsidP="00087D76">
      <w:pPr>
        <w:spacing w:line="360" w:lineRule="auto"/>
        <w:jc w:val="both"/>
        <w:rPr>
          <w:rFonts w:ascii="Arial" w:hAnsi="Arial" w:cs="Arial"/>
          <w:bCs/>
          <w:sz w:val="23"/>
          <w:szCs w:val="23"/>
          <w:lang w:val="es-ES"/>
        </w:rPr>
      </w:pPr>
    </w:p>
    <w:p w14:paraId="44D15571" w14:textId="1FBB142F" w:rsidR="0009779A" w:rsidRDefault="0009779A" w:rsidP="00087D76">
      <w:pPr>
        <w:spacing w:line="360" w:lineRule="auto"/>
        <w:jc w:val="both"/>
        <w:rPr>
          <w:rFonts w:ascii="Arial" w:hAnsi="Arial" w:cs="Arial"/>
          <w:bCs/>
          <w:sz w:val="23"/>
          <w:szCs w:val="23"/>
          <w:lang w:val="es-ES"/>
        </w:rPr>
      </w:pPr>
      <w:r>
        <w:rPr>
          <w:rFonts w:ascii="Arial" w:hAnsi="Arial" w:cs="Arial"/>
          <w:bCs/>
          <w:sz w:val="23"/>
          <w:szCs w:val="23"/>
          <w:lang w:val="es-ES"/>
        </w:rPr>
        <w:t xml:space="preserve">De lo anterior, se advierte que existe una </w:t>
      </w:r>
      <w:r w:rsidR="00462384">
        <w:rPr>
          <w:rFonts w:ascii="Arial" w:hAnsi="Arial" w:cs="Arial"/>
          <w:bCs/>
          <w:sz w:val="23"/>
          <w:szCs w:val="23"/>
          <w:lang w:val="es-ES"/>
        </w:rPr>
        <w:t>obligación</w:t>
      </w:r>
      <w:r>
        <w:rPr>
          <w:rFonts w:ascii="Arial" w:hAnsi="Arial" w:cs="Arial"/>
          <w:bCs/>
          <w:sz w:val="23"/>
          <w:szCs w:val="23"/>
          <w:lang w:val="es-ES"/>
        </w:rPr>
        <w:t xml:space="preserve"> constitucional de cualquier autor</w:t>
      </w:r>
      <w:r w:rsidR="001E4073">
        <w:rPr>
          <w:rFonts w:ascii="Arial" w:hAnsi="Arial" w:cs="Arial"/>
          <w:bCs/>
          <w:sz w:val="23"/>
          <w:szCs w:val="23"/>
          <w:lang w:val="es-ES"/>
        </w:rPr>
        <w:t>idad de fundar y motivar todo acto que incida en la esfera juríd</w:t>
      </w:r>
      <w:r w:rsidR="00462384">
        <w:rPr>
          <w:rFonts w:ascii="Arial" w:hAnsi="Arial" w:cs="Arial"/>
          <w:bCs/>
          <w:sz w:val="23"/>
          <w:szCs w:val="23"/>
          <w:lang w:val="es-ES"/>
        </w:rPr>
        <w:t>ic</w:t>
      </w:r>
      <w:r w:rsidR="001E4073">
        <w:rPr>
          <w:rFonts w:ascii="Arial" w:hAnsi="Arial" w:cs="Arial"/>
          <w:bCs/>
          <w:sz w:val="23"/>
          <w:szCs w:val="23"/>
          <w:lang w:val="es-ES"/>
        </w:rPr>
        <w:t xml:space="preserve">a de los gobernados. En el caso, como ya se dijo, no existe un derecho adquirido por parte de los promoventes, por las </w:t>
      </w:r>
      <w:r w:rsidR="00462384">
        <w:rPr>
          <w:rFonts w:ascii="Arial" w:hAnsi="Arial" w:cs="Arial"/>
          <w:bCs/>
          <w:sz w:val="23"/>
          <w:szCs w:val="23"/>
          <w:lang w:val="es-ES"/>
        </w:rPr>
        <w:t>razones</w:t>
      </w:r>
      <w:r w:rsidR="001E4073">
        <w:rPr>
          <w:rFonts w:ascii="Arial" w:hAnsi="Arial" w:cs="Arial"/>
          <w:bCs/>
          <w:sz w:val="23"/>
          <w:szCs w:val="23"/>
          <w:lang w:val="es-ES"/>
        </w:rPr>
        <w:t xml:space="preserve"> debida</w:t>
      </w:r>
      <w:r w:rsidR="00462384">
        <w:rPr>
          <w:rFonts w:ascii="Arial" w:hAnsi="Arial" w:cs="Arial"/>
          <w:bCs/>
          <w:sz w:val="23"/>
          <w:szCs w:val="23"/>
          <w:lang w:val="es-ES"/>
        </w:rPr>
        <w:t xml:space="preserve"> y suficientemente</w:t>
      </w:r>
      <w:r w:rsidR="001E4073">
        <w:rPr>
          <w:rFonts w:ascii="Arial" w:hAnsi="Arial" w:cs="Arial"/>
          <w:bCs/>
          <w:sz w:val="23"/>
          <w:szCs w:val="23"/>
          <w:lang w:val="es-ES"/>
        </w:rPr>
        <w:t xml:space="preserve"> expuestas en el </w:t>
      </w:r>
      <w:r w:rsidR="00462384">
        <w:rPr>
          <w:rFonts w:ascii="Arial" w:hAnsi="Arial" w:cs="Arial"/>
          <w:bCs/>
          <w:sz w:val="23"/>
          <w:szCs w:val="23"/>
          <w:lang w:val="es-ES"/>
        </w:rPr>
        <w:t>cuerpo</w:t>
      </w:r>
      <w:r w:rsidR="001E4073">
        <w:rPr>
          <w:rFonts w:ascii="Arial" w:hAnsi="Arial" w:cs="Arial"/>
          <w:bCs/>
          <w:sz w:val="23"/>
          <w:szCs w:val="23"/>
          <w:lang w:val="es-ES"/>
        </w:rPr>
        <w:t xml:space="preserve"> de la presente resolución.</w:t>
      </w:r>
    </w:p>
    <w:p w14:paraId="746918BD" w14:textId="39A3AF4B" w:rsidR="001E4073" w:rsidRDefault="001E4073" w:rsidP="00087D76">
      <w:pPr>
        <w:spacing w:line="360" w:lineRule="auto"/>
        <w:jc w:val="both"/>
        <w:rPr>
          <w:rFonts w:ascii="Arial" w:hAnsi="Arial" w:cs="Arial"/>
          <w:bCs/>
          <w:sz w:val="23"/>
          <w:szCs w:val="23"/>
          <w:lang w:val="es-ES"/>
        </w:rPr>
      </w:pPr>
    </w:p>
    <w:p w14:paraId="2E28FFBD" w14:textId="7C967A06" w:rsidR="003E50A0" w:rsidRDefault="003E50A0" w:rsidP="003E50A0">
      <w:pPr>
        <w:spacing w:line="360" w:lineRule="auto"/>
        <w:jc w:val="both"/>
        <w:rPr>
          <w:rFonts w:ascii="Arial" w:hAnsi="Arial" w:cs="Arial"/>
          <w:bCs/>
          <w:sz w:val="23"/>
          <w:szCs w:val="23"/>
          <w:lang w:val="es-ES"/>
        </w:rPr>
      </w:pPr>
      <w:r w:rsidRPr="00087D76">
        <w:rPr>
          <w:rFonts w:ascii="Arial" w:hAnsi="Arial" w:cs="Arial"/>
          <w:bCs/>
          <w:sz w:val="23"/>
          <w:szCs w:val="23"/>
          <w:lang w:val="es-ES"/>
        </w:rPr>
        <w:t xml:space="preserve">Ahora bien, </w:t>
      </w:r>
      <w:r w:rsidR="006D7654">
        <w:rPr>
          <w:rFonts w:ascii="Arial" w:hAnsi="Arial" w:cs="Arial"/>
          <w:bCs/>
          <w:sz w:val="23"/>
          <w:szCs w:val="23"/>
          <w:lang w:val="es-ES"/>
        </w:rPr>
        <w:t xml:space="preserve">la violación a este </w:t>
      </w:r>
      <w:r w:rsidRPr="00087D76">
        <w:rPr>
          <w:rFonts w:ascii="Arial" w:hAnsi="Arial" w:cs="Arial"/>
          <w:bCs/>
          <w:sz w:val="23"/>
          <w:szCs w:val="23"/>
          <w:lang w:val="es-ES"/>
        </w:rPr>
        <w:t xml:space="preserve">precepto se </w:t>
      </w:r>
      <w:r w:rsidR="006D7654">
        <w:rPr>
          <w:rFonts w:ascii="Arial" w:hAnsi="Arial" w:cs="Arial"/>
          <w:bCs/>
          <w:sz w:val="23"/>
          <w:szCs w:val="23"/>
          <w:lang w:val="es-ES"/>
        </w:rPr>
        <w:t>actualiza</w:t>
      </w:r>
      <w:r w:rsidRPr="00087D76">
        <w:rPr>
          <w:rFonts w:ascii="Arial" w:hAnsi="Arial" w:cs="Arial"/>
          <w:bCs/>
          <w:sz w:val="23"/>
          <w:szCs w:val="23"/>
          <w:lang w:val="es-ES"/>
        </w:rPr>
        <w:t xml:space="preserve"> cuando el acto de molestia en </w:t>
      </w:r>
      <w:r w:rsidR="007D0328" w:rsidRPr="00087D76">
        <w:rPr>
          <w:rFonts w:ascii="Arial" w:hAnsi="Arial" w:cs="Arial"/>
          <w:bCs/>
          <w:sz w:val="23"/>
          <w:szCs w:val="23"/>
          <w:lang w:val="es-ES"/>
        </w:rPr>
        <w:t>sí</w:t>
      </w:r>
      <w:r w:rsidRPr="00087D76">
        <w:rPr>
          <w:rFonts w:ascii="Arial" w:hAnsi="Arial" w:cs="Arial"/>
          <w:bCs/>
          <w:sz w:val="23"/>
          <w:szCs w:val="23"/>
          <w:lang w:val="es-ES"/>
        </w:rPr>
        <w:t>, no se apoye en ninguna normativa y no esté comprendido dentro de la disposición general invocada. Por lo que las autoridades tanto administrativas como jurisdiccionales, estarían obligadas a fundar y motivar sus actos</w:t>
      </w:r>
      <w:r w:rsidR="006D7654">
        <w:rPr>
          <w:rFonts w:ascii="Arial" w:hAnsi="Arial" w:cs="Arial"/>
          <w:bCs/>
          <w:sz w:val="23"/>
          <w:szCs w:val="23"/>
          <w:lang w:val="es-ES"/>
        </w:rPr>
        <w:t>, pues la autoridad solo puede hacer lo que la ley le faculte a realizar.</w:t>
      </w:r>
    </w:p>
    <w:p w14:paraId="6206E7D5" w14:textId="017CDACD" w:rsidR="000D45EA" w:rsidRDefault="003E50A0" w:rsidP="000D45EA">
      <w:pPr>
        <w:spacing w:line="360" w:lineRule="auto"/>
        <w:jc w:val="both"/>
        <w:rPr>
          <w:rFonts w:ascii="Arial" w:hAnsi="Arial" w:cs="Arial"/>
          <w:bCs/>
          <w:sz w:val="23"/>
          <w:szCs w:val="23"/>
          <w:lang w:val="es-ES"/>
        </w:rPr>
      </w:pPr>
      <w:r>
        <w:rPr>
          <w:rFonts w:ascii="Arial" w:hAnsi="Arial" w:cs="Arial"/>
          <w:bCs/>
          <w:sz w:val="23"/>
          <w:szCs w:val="23"/>
          <w:lang w:val="es-ES"/>
        </w:rPr>
        <w:lastRenderedPageBreak/>
        <w:t>En tal sentido</w:t>
      </w:r>
      <w:r w:rsidR="001E4073">
        <w:rPr>
          <w:rFonts w:ascii="Arial" w:hAnsi="Arial" w:cs="Arial"/>
          <w:bCs/>
          <w:sz w:val="23"/>
          <w:szCs w:val="23"/>
          <w:lang w:val="es-ES"/>
        </w:rPr>
        <w:t xml:space="preserve">, </w:t>
      </w:r>
      <w:r w:rsidR="000D45EA" w:rsidRPr="000D45EA">
        <w:rPr>
          <w:rFonts w:ascii="Arial" w:hAnsi="Arial" w:cs="Arial"/>
          <w:bCs/>
          <w:sz w:val="23"/>
          <w:szCs w:val="23"/>
          <w:lang w:val="es-ES"/>
        </w:rPr>
        <w:t>los artículos 3º primer párrafo y 4º segundo párrafo, señalan que la aplicación del Código Electoral, en el ámbito de sus respectivas competencias, corresponde al Instituto Nacional Electoral, al Instituto Estatal Electoral, al Tribunal Electoral del Estado, a la Fiscalía Especializada en Delitos Electorales, a la Cámara de Senadores y al Congreso del Estado.</w:t>
      </w:r>
    </w:p>
    <w:p w14:paraId="4EC6E16A" w14:textId="3EC291D9" w:rsidR="00C757EC" w:rsidRDefault="00C757EC" w:rsidP="000D45EA">
      <w:pPr>
        <w:spacing w:line="360" w:lineRule="auto"/>
        <w:jc w:val="both"/>
        <w:rPr>
          <w:rFonts w:ascii="Arial" w:hAnsi="Arial" w:cs="Arial"/>
          <w:bCs/>
          <w:sz w:val="23"/>
          <w:szCs w:val="23"/>
          <w:lang w:val="es-ES"/>
        </w:rPr>
      </w:pPr>
    </w:p>
    <w:p w14:paraId="3A08B4AE" w14:textId="49098BCD" w:rsidR="00C757EC" w:rsidRPr="00C757EC" w:rsidRDefault="00C757EC" w:rsidP="00C757EC">
      <w:pPr>
        <w:spacing w:line="360" w:lineRule="auto"/>
        <w:jc w:val="both"/>
        <w:rPr>
          <w:rFonts w:ascii="Arial" w:hAnsi="Arial" w:cs="Arial"/>
          <w:bCs/>
          <w:sz w:val="23"/>
          <w:szCs w:val="23"/>
          <w:lang w:val="es-ES"/>
        </w:rPr>
      </w:pPr>
      <w:r>
        <w:rPr>
          <w:rFonts w:ascii="Arial" w:hAnsi="Arial" w:cs="Arial"/>
          <w:bCs/>
          <w:sz w:val="23"/>
          <w:szCs w:val="23"/>
          <w:lang w:val="es-ES"/>
        </w:rPr>
        <w:t>E</w:t>
      </w:r>
      <w:r w:rsidRPr="00C757EC">
        <w:rPr>
          <w:rFonts w:ascii="Arial" w:hAnsi="Arial" w:cs="Arial"/>
          <w:bCs/>
          <w:sz w:val="23"/>
          <w:szCs w:val="23"/>
          <w:lang w:val="es-ES"/>
        </w:rPr>
        <w:t xml:space="preserve">l artículo 75 en sus fracciones XX y XXX del Código Electoral, estipulan que el Consejo General cuenta, entre otras, con las atribuciones de dictar los acuerdos necesarios a fin de cumplimentar lo establecido en el Código </w:t>
      </w:r>
      <w:r w:rsidR="00B47235">
        <w:rPr>
          <w:rFonts w:ascii="Arial" w:hAnsi="Arial" w:cs="Arial"/>
          <w:bCs/>
          <w:sz w:val="23"/>
          <w:szCs w:val="23"/>
          <w:lang w:val="es-ES"/>
        </w:rPr>
        <w:t>Electoral</w:t>
      </w:r>
      <w:r w:rsidRPr="00C757EC">
        <w:rPr>
          <w:rFonts w:ascii="Arial" w:hAnsi="Arial" w:cs="Arial"/>
          <w:bCs/>
          <w:sz w:val="23"/>
          <w:szCs w:val="23"/>
          <w:lang w:val="es-ES"/>
        </w:rPr>
        <w:t>; y las demás que le confiere la C</w:t>
      </w:r>
      <w:r w:rsidR="007D0328">
        <w:rPr>
          <w:rFonts w:ascii="Arial" w:hAnsi="Arial" w:cs="Arial"/>
          <w:bCs/>
          <w:sz w:val="23"/>
          <w:szCs w:val="23"/>
          <w:lang w:val="es-ES"/>
        </w:rPr>
        <w:t>onstitución Federal</w:t>
      </w:r>
      <w:r w:rsidRPr="00C757EC">
        <w:rPr>
          <w:rFonts w:ascii="Arial" w:hAnsi="Arial" w:cs="Arial"/>
          <w:bCs/>
          <w:sz w:val="23"/>
          <w:szCs w:val="23"/>
          <w:lang w:val="es-ES"/>
        </w:rPr>
        <w:t>, la Ley</w:t>
      </w:r>
      <w:r>
        <w:rPr>
          <w:rFonts w:ascii="Arial" w:hAnsi="Arial" w:cs="Arial"/>
          <w:bCs/>
          <w:sz w:val="23"/>
          <w:szCs w:val="23"/>
          <w:lang w:val="es-ES"/>
        </w:rPr>
        <w:t xml:space="preserve"> </w:t>
      </w:r>
      <w:r w:rsidRPr="00C757EC">
        <w:rPr>
          <w:rFonts w:ascii="Arial" w:hAnsi="Arial" w:cs="Arial"/>
          <w:bCs/>
          <w:sz w:val="23"/>
          <w:szCs w:val="23"/>
          <w:lang w:val="es-ES"/>
        </w:rPr>
        <w:t>General de Instituciones y Procedimientos Electorales, la Ley General de Partidos Políticos, aquéllas</w:t>
      </w:r>
      <w:r>
        <w:rPr>
          <w:rFonts w:ascii="Arial" w:hAnsi="Arial" w:cs="Arial"/>
          <w:bCs/>
          <w:sz w:val="23"/>
          <w:szCs w:val="23"/>
          <w:lang w:val="es-ES"/>
        </w:rPr>
        <w:t xml:space="preserve"> </w:t>
      </w:r>
      <w:r w:rsidRPr="00C757EC">
        <w:rPr>
          <w:rFonts w:ascii="Arial" w:hAnsi="Arial" w:cs="Arial"/>
          <w:bCs/>
          <w:sz w:val="23"/>
          <w:szCs w:val="23"/>
          <w:lang w:val="es-ES"/>
        </w:rPr>
        <w:t xml:space="preserve">no reservadas al Instituto Nacional Electoral y las establecidas en el ordenamiento electoral local.  </w:t>
      </w:r>
    </w:p>
    <w:p w14:paraId="496212B7" w14:textId="6A5B3161" w:rsidR="00C757EC" w:rsidRDefault="00C757EC" w:rsidP="000D45EA">
      <w:pPr>
        <w:spacing w:line="360" w:lineRule="auto"/>
        <w:jc w:val="both"/>
        <w:rPr>
          <w:rFonts w:ascii="Arial" w:hAnsi="Arial" w:cs="Arial"/>
          <w:bCs/>
          <w:sz w:val="23"/>
          <w:szCs w:val="23"/>
          <w:lang w:val="es-ES"/>
        </w:rPr>
      </w:pPr>
    </w:p>
    <w:p w14:paraId="7D1D7A1F" w14:textId="786F4F74" w:rsidR="001E4073" w:rsidRDefault="00A16169" w:rsidP="00087D76">
      <w:pPr>
        <w:spacing w:line="360" w:lineRule="auto"/>
        <w:jc w:val="both"/>
        <w:rPr>
          <w:rFonts w:ascii="Arial" w:hAnsi="Arial" w:cs="Arial"/>
          <w:bCs/>
          <w:sz w:val="23"/>
          <w:szCs w:val="23"/>
          <w:lang w:val="es-ES"/>
        </w:rPr>
      </w:pPr>
      <w:r>
        <w:rPr>
          <w:rFonts w:ascii="Arial" w:hAnsi="Arial" w:cs="Arial"/>
          <w:bCs/>
          <w:sz w:val="23"/>
          <w:szCs w:val="23"/>
          <w:lang w:val="es-ES"/>
        </w:rPr>
        <w:t>De esta forma,</w:t>
      </w:r>
      <w:r w:rsidR="009F0495">
        <w:rPr>
          <w:rFonts w:ascii="Arial" w:hAnsi="Arial" w:cs="Arial"/>
          <w:bCs/>
          <w:sz w:val="23"/>
          <w:szCs w:val="23"/>
          <w:lang w:val="es-ES"/>
        </w:rPr>
        <w:t xml:space="preserve"> el Consejo General</w:t>
      </w:r>
      <w:r w:rsidR="00FC6038">
        <w:rPr>
          <w:rFonts w:ascii="Arial" w:hAnsi="Arial" w:cs="Arial"/>
          <w:bCs/>
          <w:sz w:val="23"/>
          <w:szCs w:val="23"/>
          <w:lang w:val="es-ES"/>
        </w:rPr>
        <w:t xml:space="preserve"> respet</w:t>
      </w:r>
      <w:r>
        <w:rPr>
          <w:rFonts w:ascii="Arial" w:hAnsi="Arial" w:cs="Arial"/>
          <w:bCs/>
          <w:sz w:val="23"/>
          <w:szCs w:val="23"/>
          <w:lang w:val="es-ES"/>
        </w:rPr>
        <w:t>ó</w:t>
      </w:r>
      <w:r w:rsidR="00FC6038">
        <w:rPr>
          <w:rFonts w:ascii="Arial" w:hAnsi="Arial" w:cs="Arial"/>
          <w:bCs/>
          <w:sz w:val="23"/>
          <w:szCs w:val="23"/>
          <w:lang w:val="es-ES"/>
        </w:rPr>
        <w:t xml:space="preserve"> </w:t>
      </w:r>
      <w:r>
        <w:rPr>
          <w:rFonts w:ascii="Arial" w:hAnsi="Arial" w:cs="Arial"/>
          <w:bCs/>
          <w:sz w:val="23"/>
          <w:szCs w:val="23"/>
          <w:lang w:val="es-ES"/>
        </w:rPr>
        <w:t>e</w:t>
      </w:r>
      <w:r w:rsidR="00FC6038">
        <w:rPr>
          <w:rFonts w:ascii="Arial" w:hAnsi="Arial" w:cs="Arial"/>
          <w:bCs/>
          <w:sz w:val="23"/>
          <w:szCs w:val="23"/>
          <w:lang w:val="es-ES"/>
        </w:rPr>
        <w:t xml:space="preserve">l </w:t>
      </w:r>
      <w:r w:rsidR="00BC60B2">
        <w:rPr>
          <w:rFonts w:ascii="Arial" w:hAnsi="Arial" w:cs="Arial"/>
          <w:bCs/>
          <w:sz w:val="23"/>
          <w:szCs w:val="23"/>
          <w:lang w:val="es-ES"/>
        </w:rPr>
        <w:t>principio</w:t>
      </w:r>
      <w:r w:rsidR="00FC6038">
        <w:rPr>
          <w:rFonts w:ascii="Arial" w:hAnsi="Arial" w:cs="Arial"/>
          <w:bCs/>
          <w:sz w:val="23"/>
          <w:szCs w:val="23"/>
          <w:lang w:val="es-ES"/>
        </w:rPr>
        <w:t xml:space="preserve"> de legalidad que rige a la materia, en cumplimiento a lo dispuesto por </w:t>
      </w:r>
      <w:r w:rsidR="003E1E8C">
        <w:rPr>
          <w:rFonts w:ascii="Arial" w:hAnsi="Arial" w:cs="Arial"/>
          <w:bCs/>
          <w:sz w:val="23"/>
          <w:szCs w:val="23"/>
          <w:lang w:val="es-ES"/>
        </w:rPr>
        <w:t>los artículos</w:t>
      </w:r>
      <w:r w:rsidR="00FC6038">
        <w:rPr>
          <w:rFonts w:ascii="Arial" w:hAnsi="Arial" w:cs="Arial"/>
          <w:bCs/>
          <w:sz w:val="23"/>
          <w:szCs w:val="23"/>
          <w:lang w:val="es-ES"/>
        </w:rPr>
        <w:t xml:space="preserve"> 17</w:t>
      </w:r>
      <w:r w:rsidR="00BC60B2">
        <w:rPr>
          <w:rFonts w:ascii="Arial" w:hAnsi="Arial" w:cs="Arial"/>
          <w:bCs/>
          <w:sz w:val="23"/>
          <w:szCs w:val="23"/>
          <w:lang w:val="es-ES"/>
        </w:rPr>
        <w:t xml:space="preserve"> constitucional</w:t>
      </w:r>
      <w:r w:rsidR="003E1E8C">
        <w:rPr>
          <w:rFonts w:ascii="Arial" w:hAnsi="Arial" w:cs="Arial"/>
          <w:bCs/>
          <w:sz w:val="23"/>
          <w:szCs w:val="23"/>
          <w:lang w:val="es-ES"/>
        </w:rPr>
        <w:t xml:space="preserve"> y </w:t>
      </w:r>
      <w:r w:rsidR="00BC60B2">
        <w:rPr>
          <w:rFonts w:ascii="Arial" w:hAnsi="Arial" w:cs="Arial"/>
          <w:bCs/>
          <w:sz w:val="23"/>
          <w:szCs w:val="23"/>
          <w:lang w:val="es-ES"/>
        </w:rPr>
        <w:t xml:space="preserve">66 del Código Electoral, </w:t>
      </w:r>
      <w:r w:rsidR="005C1DDE">
        <w:rPr>
          <w:rFonts w:ascii="Arial" w:hAnsi="Arial" w:cs="Arial"/>
          <w:bCs/>
          <w:sz w:val="23"/>
          <w:szCs w:val="23"/>
          <w:lang w:val="es-ES"/>
        </w:rPr>
        <w:t xml:space="preserve">de tal suerte que </w:t>
      </w:r>
      <w:r w:rsidR="00BC60B2">
        <w:rPr>
          <w:rFonts w:ascii="Arial" w:hAnsi="Arial" w:cs="Arial"/>
          <w:bCs/>
          <w:sz w:val="23"/>
          <w:szCs w:val="23"/>
          <w:lang w:val="es-ES"/>
        </w:rPr>
        <w:t>la responsable se encontraba obligada a reconocer el Decreto número 360 emitido por el Congreso del Estado, relativ</w:t>
      </w:r>
      <w:r w:rsidR="005C1DDE">
        <w:rPr>
          <w:rFonts w:ascii="Arial" w:hAnsi="Arial" w:cs="Arial"/>
          <w:bCs/>
          <w:sz w:val="23"/>
          <w:szCs w:val="23"/>
          <w:lang w:val="es-ES"/>
        </w:rPr>
        <w:t>o</w:t>
      </w:r>
      <w:r w:rsidR="00BC60B2">
        <w:rPr>
          <w:rFonts w:ascii="Arial" w:hAnsi="Arial" w:cs="Arial"/>
          <w:bCs/>
          <w:sz w:val="23"/>
          <w:szCs w:val="23"/>
          <w:lang w:val="es-ES"/>
        </w:rPr>
        <w:t xml:space="preserve"> a la reforma electoral</w:t>
      </w:r>
      <w:r w:rsidR="006F4B02">
        <w:rPr>
          <w:rFonts w:ascii="Arial" w:hAnsi="Arial" w:cs="Arial"/>
          <w:bCs/>
          <w:sz w:val="23"/>
          <w:szCs w:val="23"/>
          <w:lang w:val="es-ES"/>
        </w:rPr>
        <w:t xml:space="preserve"> y </w:t>
      </w:r>
      <w:r w:rsidR="005C1DDE">
        <w:rPr>
          <w:rFonts w:ascii="Arial" w:hAnsi="Arial" w:cs="Arial"/>
          <w:bCs/>
          <w:sz w:val="23"/>
          <w:szCs w:val="23"/>
          <w:lang w:val="es-ES"/>
        </w:rPr>
        <w:t>su aplicación</w:t>
      </w:r>
      <w:r w:rsidR="006F4B02">
        <w:rPr>
          <w:rFonts w:ascii="Arial" w:hAnsi="Arial" w:cs="Arial"/>
          <w:bCs/>
          <w:sz w:val="23"/>
          <w:szCs w:val="23"/>
          <w:lang w:val="es-ES"/>
        </w:rPr>
        <w:t>.</w:t>
      </w:r>
      <w:r w:rsidR="005C1DDE">
        <w:rPr>
          <w:rFonts w:ascii="Arial" w:hAnsi="Arial" w:cs="Arial"/>
          <w:bCs/>
          <w:sz w:val="23"/>
          <w:szCs w:val="23"/>
          <w:lang w:val="es-ES"/>
        </w:rPr>
        <w:t xml:space="preserve"> En consecuencia, del análisis del Acuerdo impugnado se advierte que el Consejo General actuó conforme a derecho, fundando y motivando su actuar en el Código Electoral, como se puede apreciar en los considerandos y demás capítulos del documento.</w:t>
      </w:r>
    </w:p>
    <w:p w14:paraId="0395F1DA" w14:textId="0632769B" w:rsidR="0009779A" w:rsidRDefault="0009779A" w:rsidP="00087D76">
      <w:pPr>
        <w:spacing w:line="360" w:lineRule="auto"/>
        <w:jc w:val="both"/>
        <w:rPr>
          <w:rFonts w:ascii="Arial" w:hAnsi="Arial" w:cs="Arial"/>
          <w:bCs/>
          <w:sz w:val="23"/>
          <w:szCs w:val="23"/>
          <w:lang w:val="es-ES"/>
        </w:rPr>
      </w:pPr>
    </w:p>
    <w:p w14:paraId="13C743D1" w14:textId="6AE7DFB2" w:rsidR="0033103A" w:rsidRDefault="00783CD7" w:rsidP="00087D76">
      <w:pPr>
        <w:spacing w:line="360" w:lineRule="auto"/>
        <w:jc w:val="both"/>
        <w:rPr>
          <w:rFonts w:ascii="Arial" w:hAnsi="Arial" w:cs="Arial"/>
          <w:bCs/>
          <w:sz w:val="23"/>
          <w:szCs w:val="23"/>
        </w:rPr>
      </w:pPr>
      <w:r w:rsidRPr="0033103A">
        <w:rPr>
          <w:rFonts w:ascii="Arial" w:hAnsi="Arial" w:cs="Arial"/>
          <w:bCs/>
          <w:sz w:val="23"/>
          <w:szCs w:val="23"/>
          <w:lang w:val="es-ES"/>
        </w:rPr>
        <w:t>Del mismo modo, el Congreso del Estado</w:t>
      </w:r>
      <w:r w:rsidR="000C2A97" w:rsidRPr="0033103A">
        <w:rPr>
          <w:rFonts w:ascii="Arial" w:hAnsi="Arial" w:cs="Arial"/>
          <w:bCs/>
          <w:sz w:val="23"/>
          <w:szCs w:val="23"/>
          <w:lang w:val="es-ES"/>
        </w:rPr>
        <w:t xml:space="preserve"> actuó fundando y motivando su actuar, </w:t>
      </w:r>
      <w:r w:rsidR="00D1404F" w:rsidRPr="0033103A">
        <w:rPr>
          <w:rFonts w:ascii="Arial" w:hAnsi="Arial" w:cs="Arial"/>
          <w:bCs/>
          <w:sz w:val="23"/>
          <w:szCs w:val="23"/>
        </w:rPr>
        <w:t xml:space="preserve">con </w:t>
      </w:r>
      <w:r w:rsidR="00AE110A">
        <w:rPr>
          <w:rFonts w:ascii="Arial" w:hAnsi="Arial" w:cs="Arial"/>
          <w:bCs/>
          <w:sz w:val="23"/>
          <w:szCs w:val="23"/>
        </w:rPr>
        <w:t>observancia de</w:t>
      </w:r>
      <w:r w:rsidR="00D1404F" w:rsidRPr="0033103A">
        <w:rPr>
          <w:rFonts w:ascii="Arial" w:hAnsi="Arial" w:cs="Arial"/>
          <w:bCs/>
          <w:sz w:val="23"/>
          <w:szCs w:val="23"/>
        </w:rPr>
        <w:t xml:space="preserve"> los artículos 30 fracción I de la Constitución Política del Estado de Aguascalientes; 16, fracción III; de la Ley Orgánica del Poder Legislativo del Estado de Aguascalientes; así como 153, de su Reglamento</w:t>
      </w:r>
      <w:r w:rsidR="000B624A" w:rsidRPr="0033103A">
        <w:rPr>
          <w:rFonts w:ascii="Arial" w:hAnsi="Arial" w:cs="Arial"/>
          <w:bCs/>
          <w:sz w:val="23"/>
          <w:szCs w:val="23"/>
        </w:rPr>
        <w:t xml:space="preserve">, en </w:t>
      </w:r>
      <w:r w:rsidR="00AE110A">
        <w:rPr>
          <w:rFonts w:ascii="Arial" w:hAnsi="Arial" w:cs="Arial"/>
          <w:bCs/>
          <w:sz w:val="23"/>
          <w:szCs w:val="23"/>
        </w:rPr>
        <w:t>apego</w:t>
      </w:r>
      <w:r w:rsidR="000B624A" w:rsidRPr="0033103A">
        <w:rPr>
          <w:rFonts w:ascii="Arial" w:hAnsi="Arial" w:cs="Arial"/>
          <w:bCs/>
          <w:sz w:val="23"/>
          <w:szCs w:val="23"/>
        </w:rPr>
        <w:t xml:space="preserve"> </w:t>
      </w:r>
      <w:r w:rsidR="00FE6251" w:rsidRPr="0033103A">
        <w:rPr>
          <w:rFonts w:ascii="Arial" w:hAnsi="Arial" w:cs="Arial"/>
          <w:bCs/>
          <w:sz w:val="23"/>
          <w:szCs w:val="23"/>
        </w:rPr>
        <w:t>del artículo 27 de la Constitución local, que los faculta para legislar para el Estado, sobre todas las materias que no sean de la competencia exclusiva de</w:t>
      </w:r>
      <w:r w:rsidR="00FE6251" w:rsidRPr="00FE6251">
        <w:rPr>
          <w:rFonts w:ascii="Arial" w:hAnsi="Arial" w:cs="Arial"/>
          <w:bCs/>
          <w:sz w:val="23"/>
          <w:szCs w:val="23"/>
        </w:rPr>
        <w:t xml:space="preserve"> la Federación.</w:t>
      </w:r>
      <w:r w:rsidR="0033103A">
        <w:rPr>
          <w:rFonts w:ascii="Arial" w:hAnsi="Arial" w:cs="Arial"/>
          <w:bCs/>
          <w:sz w:val="23"/>
          <w:szCs w:val="23"/>
        </w:rPr>
        <w:t xml:space="preserve"> </w:t>
      </w:r>
      <w:r w:rsidR="00FE6251">
        <w:rPr>
          <w:rFonts w:ascii="Arial" w:hAnsi="Arial" w:cs="Arial"/>
          <w:bCs/>
          <w:sz w:val="23"/>
          <w:szCs w:val="23"/>
        </w:rPr>
        <w:t>En tal sentido</w:t>
      </w:r>
      <w:r w:rsidR="0033103A">
        <w:rPr>
          <w:rFonts w:ascii="Arial" w:hAnsi="Arial" w:cs="Arial"/>
          <w:bCs/>
          <w:sz w:val="23"/>
          <w:szCs w:val="23"/>
        </w:rPr>
        <w:t xml:space="preserve"> su actuar </w:t>
      </w:r>
      <w:r w:rsidR="00AE110A">
        <w:rPr>
          <w:rFonts w:ascii="Arial" w:hAnsi="Arial" w:cs="Arial"/>
          <w:bCs/>
          <w:sz w:val="23"/>
          <w:szCs w:val="23"/>
        </w:rPr>
        <w:t>deviene</w:t>
      </w:r>
      <w:r w:rsidR="0033103A">
        <w:rPr>
          <w:rFonts w:ascii="Arial" w:hAnsi="Arial" w:cs="Arial"/>
          <w:bCs/>
          <w:sz w:val="23"/>
          <w:szCs w:val="23"/>
        </w:rPr>
        <w:t xml:space="preserve"> acorde al artículo 16 constitucional.</w:t>
      </w:r>
    </w:p>
    <w:p w14:paraId="5C7DB0C4" w14:textId="77777777" w:rsidR="00DB19DA" w:rsidRDefault="00DB19DA" w:rsidP="00087D76">
      <w:pPr>
        <w:spacing w:line="360" w:lineRule="auto"/>
        <w:jc w:val="both"/>
        <w:rPr>
          <w:rFonts w:ascii="Arial" w:hAnsi="Arial" w:cs="Arial"/>
          <w:bCs/>
          <w:sz w:val="23"/>
          <w:szCs w:val="23"/>
        </w:rPr>
      </w:pPr>
    </w:p>
    <w:p w14:paraId="5BCDB820" w14:textId="415F1E42" w:rsidR="0033103A" w:rsidRPr="0033103A" w:rsidRDefault="0033103A" w:rsidP="00087D76">
      <w:pPr>
        <w:spacing w:line="360" w:lineRule="auto"/>
        <w:jc w:val="both"/>
        <w:rPr>
          <w:rFonts w:ascii="Arial" w:hAnsi="Arial" w:cs="Arial"/>
          <w:bCs/>
          <w:sz w:val="23"/>
          <w:szCs w:val="23"/>
        </w:rPr>
      </w:pPr>
      <w:r>
        <w:rPr>
          <w:rFonts w:ascii="Arial" w:hAnsi="Arial" w:cs="Arial"/>
          <w:bCs/>
          <w:sz w:val="23"/>
          <w:szCs w:val="23"/>
        </w:rPr>
        <w:t xml:space="preserve">En virtud de las anteriores consideraciones, se consideran </w:t>
      </w:r>
      <w:r w:rsidRPr="0033103A">
        <w:rPr>
          <w:rFonts w:ascii="Arial" w:hAnsi="Arial" w:cs="Arial"/>
          <w:b/>
          <w:sz w:val="23"/>
          <w:szCs w:val="23"/>
        </w:rPr>
        <w:t>infundados</w:t>
      </w:r>
      <w:r>
        <w:rPr>
          <w:rFonts w:ascii="Arial" w:hAnsi="Arial" w:cs="Arial"/>
          <w:bCs/>
          <w:sz w:val="23"/>
          <w:szCs w:val="23"/>
        </w:rPr>
        <w:t xml:space="preserve"> los agravios hechos valer por los promoventes.</w:t>
      </w:r>
    </w:p>
    <w:p w14:paraId="565C7534" w14:textId="19BF4D40" w:rsidR="00AD468D" w:rsidRDefault="00AD468D" w:rsidP="000C157D">
      <w:pPr>
        <w:spacing w:line="360" w:lineRule="auto"/>
        <w:jc w:val="both"/>
        <w:rPr>
          <w:rFonts w:ascii="Arial" w:hAnsi="Arial" w:cs="Arial"/>
          <w:b/>
          <w:bCs/>
          <w:sz w:val="23"/>
          <w:szCs w:val="23"/>
        </w:rPr>
      </w:pPr>
    </w:p>
    <w:p w14:paraId="30D7F0DF" w14:textId="4A87C9FB" w:rsidR="000C157D" w:rsidRPr="00EE4222" w:rsidRDefault="000C157D" w:rsidP="000C157D">
      <w:pPr>
        <w:spacing w:line="360" w:lineRule="auto"/>
        <w:jc w:val="both"/>
        <w:rPr>
          <w:rFonts w:ascii="Arial" w:hAnsi="Arial" w:cs="Arial"/>
          <w:b/>
          <w:bCs/>
          <w:sz w:val="23"/>
          <w:szCs w:val="23"/>
        </w:rPr>
      </w:pPr>
      <w:r w:rsidRPr="00EE4222">
        <w:rPr>
          <w:rFonts w:ascii="Arial" w:hAnsi="Arial" w:cs="Arial"/>
          <w:b/>
          <w:bCs/>
          <w:sz w:val="23"/>
          <w:szCs w:val="23"/>
        </w:rPr>
        <w:t>8. RESOLUTIVOS.</w:t>
      </w:r>
    </w:p>
    <w:p w14:paraId="674068C9" w14:textId="77777777" w:rsidR="000C157D" w:rsidRPr="00EE4222" w:rsidRDefault="000C157D" w:rsidP="000C157D">
      <w:pPr>
        <w:spacing w:line="360" w:lineRule="auto"/>
        <w:jc w:val="both"/>
        <w:rPr>
          <w:rFonts w:ascii="Arial" w:hAnsi="Arial" w:cs="Arial"/>
          <w:sz w:val="23"/>
          <w:szCs w:val="23"/>
        </w:rPr>
      </w:pPr>
    </w:p>
    <w:p w14:paraId="2D00D5B1" w14:textId="3F23EC07" w:rsidR="000C157D" w:rsidRPr="00EE4222" w:rsidRDefault="00504BF5" w:rsidP="000C157D">
      <w:pPr>
        <w:spacing w:line="360" w:lineRule="auto"/>
        <w:jc w:val="both"/>
        <w:rPr>
          <w:rFonts w:ascii="Arial" w:hAnsi="Arial" w:cs="Arial"/>
          <w:sz w:val="23"/>
          <w:szCs w:val="23"/>
        </w:rPr>
      </w:pPr>
      <w:r>
        <w:rPr>
          <w:rFonts w:ascii="Arial" w:hAnsi="Arial" w:cs="Arial"/>
          <w:b/>
          <w:bCs/>
          <w:sz w:val="23"/>
          <w:szCs w:val="23"/>
        </w:rPr>
        <w:t>ÚNICO</w:t>
      </w:r>
      <w:r w:rsidR="000C157D" w:rsidRPr="00EE4222">
        <w:rPr>
          <w:rFonts w:ascii="Arial" w:hAnsi="Arial" w:cs="Arial"/>
          <w:b/>
          <w:bCs/>
          <w:sz w:val="23"/>
          <w:szCs w:val="23"/>
        </w:rPr>
        <w:t>.</w:t>
      </w:r>
      <w:r w:rsidR="000C157D" w:rsidRPr="00EE4222">
        <w:rPr>
          <w:rFonts w:ascii="Arial" w:hAnsi="Arial" w:cs="Arial"/>
          <w:sz w:val="23"/>
          <w:szCs w:val="23"/>
        </w:rPr>
        <w:t xml:space="preserve"> Se </w:t>
      </w:r>
      <w:r w:rsidR="000C157D">
        <w:rPr>
          <w:rFonts w:ascii="Arial" w:hAnsi="Arial" w:cs="Arial"/>
          <w:b/>
          <w:bCs/>
          <w:sz w:val="23"/>
          <w:szCs w:val="23"/>
        </w:rPr>
        <w:t>confirma</w:t>
      </w:r>
      <w:r w:rsidR="000C157D" w:rsidRPr="00EE4222">
        <w:rPr>
          <w:rFonts w:ascii="Arial" w:hAnsi="Arial" w:cs="Arial"/>
          <w:sz w:val="23"/>
          <w:szCs w:val="23"/>
        </w:rPr>
        <w:t xml:space="preserve"> </w:t>
      </w:r>
      <w:r w:rsidR="000C157D">
        <w:rPr>
          <w:rFonts w:ascii="Arial" w:hAnsi="Arial" w:cs="Arial"/>
          <w:sz w:val="23"/>
          <w:szCs w:val="23"/>
        </w:rPr>
        <w:t>el Acuerdo impugnado.</w:t>
      </w:r>
    </w:p>
    <w:p w14:paraId="1412A5A5" w14:textId="77777777" w:rsidR="000C157D" w:rsidRDefault="000C157D" w:rsidP="000C157D">
      <w:pPr>
        <w:spacing w:line="360" w:lineRule="auto"/>
        <w:jc w:val="both"/>
        <w:rPr>
          <w:rFonts w:ascii="Arial" w:hAnsi="Arial" w:cs="Arial"/>
          <w:sz w:val="23"/>
          <w:szCs w:val="23"/>
        </w:rPr>
      </w:pPr>
    </w:p>
    <w:p w14:paraId="55DAB961" w14:textId="77777777" w:rsidR="0091453D" w:rsidRDefault="000C157D" w:rsidP="000C157D">
      <w:pPr>
        <w:spacing w:line="360" w:lineRule="auto"/>
        <w:jc w:val="both"/>
        <w:rPr>
          <w:rFonts w:ascii="Arial" w:hAnsi="Arial" w:cs="Arial"/>
          <w:sz w:val="23"/>
          <w:szCs w:val="23"/>
        </w:rPr>
      </w:pPr>
      <w:r w:rsidRPr="00EE4222">
        <w:rPr>
          <w:rFonts w:ascii="Arial" w:hAnsi="Arial" w:cs="Arial"/>
          <w:sz w:val="23"/>
          <w:szCs w:val="23"/>
        </w:rPr>
        <w:t>En su oportunidad, archívese el expediente como asunto total y definitivamente concluido.</w:t>
      </w:r>
      <w:r w:rsidR="00541D38">
        <w:rPr>
          <w:rFonts w:ascii="Arial" w:hAnsi="Arial" w:cs="Arial"/>
          <w:sz w:val="23"/>
          <w:szCs w:val="23"/>
        </w:rPr>
        <w:t xml:space="preserve"> </w:t>
      </w:r>
    </w:p>
    <w:p w14:paraId="6FE25EFA" w14:textId="77777777" w:rsidR="0091453D" w:rsidRDefault="0091453D" w:rsidP="000C157D">
      <w:pPr>
        <w:spacing w:line="360" w:lineRule="auto"/>
        <w:jc w:val="both"/>
        <w:rPr>
          <w:rFonts w:ascii="Arial" w:hAnsi="Arial" w:cs="Arial"/>
          <w:sz w:val="23"/>
          <w:szCs w:val="23"/>
        </w:rPr>
      </w:pPr>
    </w:p>
    <w:p w14:paraId="039B3A96" w14:textId="43069DD9" w:rsidR="000C157D" w:rsidRDefault="000C157D" w:rsidP="000C157D">
      <w:pPr>
        <w:spacing w:line="360" w:lineRule="auto"/>
        <w:jc w:val="both"/>
        <w:rPr>
          <w:rFonts w:ascii="Arial" w:hAnsi="Arial" w:cs="Arial"/>
          <w:sz w:val="23"/>
          <w:szCs w:val="23"/>
        </w:rPr>
      </w:pPr>
      <w:r w:rsidRPr="00EE4222">
        <w:rPr>
          <w:rFonts w:ascii="Arial" w:hAnsi="Arial" w:cs="Arial"/>
          <w:sz w:val="23"/>
          <w:szCs w:val="23"/>
        </w:rPr>
        <w:t>Así lo resolvió el Tribunal Electoral del Estado de Aguascalientes, por unanimidad</w:t>
      </w:r>
      <w:r w:rsidRPr="00EE4222">
        <w:rPr>
          <w:rFonts w:ascii="Arial" w:hAnsi="Arial" w:cs="Arial"/>
          <w:b/>
          <w:sz w:val="23"/>
          <w:szCs w:val="23"/>
        </w:rPr>
        <w:t xml:space="preserve"> </w:t>
      </w:r>
      <w:r w:rsidRPr="00EE4222">
        <w:rPr>
          <w:rFonts w:ascii="Arial" w:hAnsi="Arial" w:cs="Arial"/>
          <w:sz w:val="23"/>
          <w:szCs w:val="23"/>
        </w:rPr>
        <w:t>de votos de la Magistrada y Magistrados que lo integran, ante la Secretaria General de Acuerdos, quien autoriza y da fe.</w:t>
      </w:r>
    </w:p>
    <w:p w14:paraId="46567059" w14:textId="77777777" w:rsidR="00541D38" w:rsidRPr="00EE4222" w:rsidRDefault="00541D38" w:rsidP="000C157D">
      <w:pPr>
        <w:spacing w:line="360" w:lineRule="auto"/>
        <w:jc w:val="both"/>
        <w:rPr>
          <w:rFonts w:ascii="Arial" w:hAnsi="Arial" w:cs="Arial"/>
          <w:sz w:val="23"/>
          <w:szCs w:val="23"/>
        </w:rPr>
      </w:pPr>
    </w:p>
    <w:tbl>
      <w:tblPr>
        <w:tblW w:w="9215" w:type="dxa"/>
        <w:tblInd w:w="108" w:type="dxa"/>
        <w:tblLayout w:type="fixed"/>
        <w:tblLook w:val="04A0" w:firstRow="1" w:lastRow="0" w:firstColumn="1" w:lastColumn="0" w:noHBand="0" w:noVBand="1"/>
      </w:tblPr>
      <w:tblGrid>
        <w:gridCol w:w="4581"/>
        <w:gridCol w:w="4634"/>
      </w:tblGrid>
      <w:tr w:rsidR="000C157D" w:rsidRPr="00EE4222" w14:paraId="0BDFD41D" w14:textId="77777777" w:rsidTr="00462384">
        <w:trPr>
          <w:trHeight w:val="1099"/>
        </w:trPr>
        <w:tc>
          <w:tcPr>
            <w:tcW w:w="9215" w:type="dxa"/>
            <w:gridSpan w:val="2"/>
            <w:hideMark/>
          </w:tcPr>
          <w:p w14:paraId="6168C0A6" w14:textId="18809E04" w:rsidR="000C157D" w:rsidRDefault="000C157D" w:rsidP="00462384">
            <w:pPr>
              <w:pStyle w:val="NormalWeb"/>
              <w:ind w:left="1134" w:right="1134"/>
              <w:jc w:val="center"/>
              <w:rPr>
                <w:rFonts w:ascii="Arial" w:hAnsi="Arial" w:cs="Arial"/>
                <w:b/>
                <w:bCs/>
                <w:sz w:val="23"/>
                <w:szCs w:val="23"/>
              </w:rPr>
            </w:pPr>
            <w:r w:rsidRPr="00EE4222">
              <w:rPr>
                <w:rFonts w:ascii="Arial" w:hAnsi="Arial" w:cs="Arial"/>
                <w:b/>
                <w:bCs/>
                <w:sz w:val="23"/>
                <w:szCs w:val="23"/>
              </w:rPr>
              <w:lastRenderedPageBreak/>
              <w:t>MAGISTRAD</w:t>
            </w:r>
            <w:r w:rsidR="001770EF">
              <w:rPr>
                <w:rFonts w:ascii="Arial" w:hAnsi="Arial" w:cs="Arial"/>
                <w:b/>
                <w:bCs/>
                <w:sz w:val="23"/>
                <w:szCs w:val="23"/>
              </w:rPr>
              <w:t xml:space="preserve">A </w:t>
            </w:r>
            <w:r w:rsidRPr="00EE4222">
              <w:rPr>
                <w:rFonts w:ascii="Arial" w:hAnsi="Arial" w:cs="Arial"/>
                <w:b/>
                <w:bCs/>
                <w:sz w:val="23"/>
                <w:szCs w:val="23"/>
              </w:rPr>
              <w:t>PRESIDENT</w:t>
            </w:r>
            <w:r w:rsidR="001770EF">
              <w:rPr>
                <w:rFonts w:ascii="Arial" w:hAnsi="Arial" w:cs="Arial"/>
                <w:b/>
                <w:bCs/>
                <w:sz w:val="23"/>
                <w:szCs w:val="23"/>
              </w:rPr>
              <w:t>A</w:t>
            </w:r>
          </w:p>
          <w:p w14:paraId="193AACA3" w14:textId="77777777" w:rsidR="001770EF" w:rsidRPr="00EE4222" w:rsidRDefault="001770EF" w:rsidP="00462384">
            <w:pPr>
              <w:pStyle w:val="NormalWeb"/>
              <w:ind w:left="1134" w:right="1134"/>
              <w:jc w:val="center"/>
              <w:rPr>
                <w:rFonts w:ascii="Arial" w:hAnsi="Arial" w:cs="Arial"/>
                <w:b/>
                <w:bCs/>
                <w:sz w:val="23"/>
                <w:szCs w:val="23"/>
              </w:rPr>
            </w:pPr>
          </w:p>
          <w:p w14:paraId="32A37838" w14:textId="7ABF5083" w:rsidR="00E030F9" w:rsidRDefault="001770EF" w:rsidP="00462384">
            <w:pPr>
              <w:pStyle w:val="NormalWeb"/>
              <w:ind w:left="1134" w:right="1134"/>
              <w:jc w:val="center"/>
              <w:rPr>
                <w:rFonts w:ascii="Arial" w:hAnsi="Arial" w:cs="Arial"/>
                <w:b/>
                <w:bCs/>
                <w:sz w:val="23"/>
                <w:szCs w:val="23"/>
              </w:rPr>
            </w:pPr>
            <w:r w:rsidRPr="00EE4222">
              <w:rPr>
                <w:rFonts w:ascii="Arial" w:hAnsi="Arial" w:cs="Arial"/>
                <w:b/>
                <w:bCs/>
                <w:sz w:val="23"/>
                <w:szCs w:val="23"/>
              </w:rPr>
              <w:t>CLAUDIA ELOISA DÍAZ DE LEÓN GONZÁLEZ</w:t>
            </w:r>
          </w:p>
          <w:p w14:paraId="633BE57D" w14:textId="77777777" w:rsidR="000C157D" w:rsidRPr="00EE4222" w:rsidRDefault="000C157D" w:rsidP="001770EF">
            <w:pPr>
              <w:pStyle w:val="NormalWeb"/>
              <w:ind w:left="1134" w:right="1134"/>
              <w:jc w:val="center"/>
              <w:rPr>
                <w:rFonts w:ascii="Arial" w:hAnsi="Arial" w:cs="Arial"/>
                <w:b/>
                <w:bCs/>
                <w:sz w:val="23"/>
                <w:szCs w:val="23"/>
              </w:rPr>
            </w:pPr>
          </w:p>
        </w:tc>
      </w:tr>
      <w:tr w:rsidR="000C157D" w:rsidRPr="00EE4222" w14:paraId="2D29899A" w14:textId="77777777" w:rsidTr="00462384">
        <w:tblPrEx>
          <w:tblLook w:val="0000" w:firstRow="0" w:lastRow="0" w:firstColumn="0" w:lastColumn="0" w:noHBand="0" w:noVBand="0"/>
        </w:tblPrEx>
        <w:trPr>
          <w:trHeight w:val="1443"/>
        </w:trPr>
        <w:tc>
          <w:tcPr>
            <w:tcW w:w="4581" w:type="dxa"/>
          </w:tcPr>
          <w:p w14:paraId="3886FAE6" w14:textId="2A37CF5D" w:rsidR="000C157D" w:rsidRPr="00EE4222" w:rsidRDefault="000C157D" w:rsidP="00462384">
            <w:pPr>
              <w:pStyle w:val="NormalWeb"/>
              <w:ind w:left="1134" w:right="1134"/>
              <w:jc w:val="center"/>
              <w:rPr>
                <w:rFonts w:ascii="Arial" w:hAnsi="Arial" w:cs="Arial"/>
                <w:b/>
                <w:bCs/>
                <w:sz w:val="23"/>
                <w:szCs w:val="23"/>
              </w:rPr>
            </w:pPr>
            <w:r w:rsidRPr="00EE4222">
              <w:rPr>
                <w:rFonts w:ascii="Arial" w:hAnsi="Arial" w:cs="Arial"/>
                <w:b/>
                <w:bCs/>
                <w:sz w:val="23"/>
                <w:szCs w:val="23"/>
              </w:rPr>
              <w:t>MAGISTRAD</w:t>
            </w:r>
            <w:r w:rsidR="001770EF">
              <w:rPr>
                <w:rFonts w:ascii="Arial" w:hAnsi="Arial" w:cs="Arial"/>
                <w:b/>
                <w:bCs/>
                <w:sz w:val="23"/>
                <w:szCs w:val="23"/>
              </w:rPr>
              <w:t>O</w:t>
            </w:r>
          </w:p>
          <w:p w14:paraId="2D54105D" w14:textId="77777777" w:rsidR="000C157D" w:rsidRPr="00EE4222" w:rsidRDefault="000C157D" w:rsidP="00462384">
            <w:pPr>
              <w:pStyle w:val="NormalWeb"/>
              <w:ind w:left="1134" w:right="1134"/>
              <w:jc w:val="center"/>
              <w:rPr>
                <w:rFonts w:ascii="Arial" w:hAnsi="Arial" w:cs="Arial"/>
                <w:b/>
                <w:bCs/>
                <w:sz w:val="23"/>
                <w:szCs w:val="23"/>
              </w:rPr>
            </w:pPr>
          </w:p>
          <w:p w14:paraId="4F3A59F4" w14:textId="77777777" w:rsidR="001770EF" w:rsidRPr="00EE4222" w:rsidRDefault="001770EF" w:rsidP="001770EF">
            <w:pPr>
              <w:pStyle w:val="NormalWeb"/>
              <w:ind w:left="1134" w:right="1134"/>
              <w:jc w:val="center"/>
              <w:rPr>
                <w:rFonts w:ascii="Arial" w:hAnsi="Arial" w:cs="Arial"/>
                <w:b/>
                <w:bCs/>
                <w:sz w:val="23"/>
                <w:szCs w:val="23"/>
              </w:rPr>
            </w:pPr>
            <w:r w:rsidRPr="00EE4222">
              <w:rPr>
                <w:rFonts w:ascii="Arial" w:hAnsi="Arial" w:cs="Arial"/>
                <w:b/>
                <w:bCs/>
                <w:sz w:val="23"/>
                <w:szCs w:val="23"/>
              </w:rPr>
              <w:t>JORGE RAMÓN DÍAZ DE LEÓN GUTIÉRREZ</w:t>
            </w:r>
          </w:p>
          <w:p w14:paraId="0D048C37" w14:textId="3D3C594B" w:rsidR="000C157D" w:rsidRPr="00EE4222" w:rsidRDefault="000C157D" w:rsidP="00462384">
            <w:pPr>
              <w:pStyle w:val="NormalWeb"/>
              <w:ind w:left="1134" w:right="1134"/>
              <w:jc w:val="center"/>
              <w:rPr>
                <w:rFonts w:ascii="Arial" w:hAnsi="Arial" w:cs="Arial"/>
                <w:b/>
                <w:bCs/>
                <w:sz w:val="23"/>
                <w:szCs w:val="23"/>
              </w:rPr>
            </w:pPr>
          </w:p>
        </w:tc>
        <w:tc>
          <w:tcPr>
            <w:tcW w:w="4634" w:type="dxa"/>
          </w:tcPr>
          <w:p w14:paraId="17004113" w14:textId="77777777" w:rsidR="000C157D" w:rsidRPr="00EE4222" w:rsidRDefault="000C157D" w:rsidP="00462384">
            <w:pPr>
              <w:pStyle w:val="NormalWeb"/>
              <w:ind w:left="1134" w:right="1134"/>
              <w:jc w:val="center"/>
              <w:rPr>
                <w:rFonts w:ascii="Arial" w:hAnsi="Arial" w:cs="Arial"/>
                <w:b/>
                <w:bCs/>
                <w:sz w:val="23"/>
                <w:szCs w:val="23"/>
              </w:rPr>
            </w:pPr>
            <w:r w:rsidRPr="00EE4222">
              <w:rPr>
                <w:rFonts w:ascii="Arial" w:hAnsi="Arial" w:cs="Arial"/>
                <w:b/>
                <w:bCs/>
                <w:sz w:val="23"/>
                <w:szCs w:val="23"/>
              </w:rPr>
              <w:t>MAGISTRADO</w:t>
            </w:r>
          </w:p>
          <w:p w14:paraId="272309F1" w14:textId="77777777" w:rsidR="007B2C1A" w:rsidRDefault="007B2C1A" w:rsidP="00462384">
            <w:pPr>
              <w:pStyle w:val="NormalWeb"/>
              <w:ind w:left="1134" w:right="711"/>
              <w:jc w:val="center"/>
              <w:rPr>
                <w:rFonts w:ascii="Arial" w:hAnsi="Arial" w:cs="Arial"/>
                <w:b/>
                <w:bCs/>
                <w:sz w:val="23"/>
                <w:szCs w:val="23"/>
              </w:rPr>
            </w:pPr>
          </w:p>
          <w:p w14:paraId="7C6E9A46" w14:textId="32ACB831" w:rsidR="000C157D" w:rsidRPr="00EE4222" w:rsidRDefault="000C157D" w:rsidP="00462384">
            <w:pPr>
              <w:pStyle w:val="NormalWeb"/>
              <w:ind w:left="1134" w:right="711"/>
              <w:jc w:val="center"/>
              <w:rPr>
                <w:rFonts w:ascii="Arial" w:hAnsi="Arial" w:cs="Arial"/>
                <w:b/>
                <w:bCs/>
                <w:sz w:val="23"/>
                <w:szCs w:val="23"/>
              </w:rPr>
            </w:pPr>
            <w:r w:rsidRPr="00EE4222">
              <w:rPr>
                <w:rFonts w:ascii="Arial" w:hAnsi="Arial" w:cs="Arial"/>
                <w:b/>
                <w:bCs/>
                <w:sz w:val="23"/>
                <w:szCs w:val="23"/>
              </w:rPr>
              <w:t>HÉCTOR SALVADOR HERNÁNDEZ GALLEGOS</w:t>
            </w:r>
          </w:p>
          <w:p w14:paraId="3A215E40" w14:textId="77777777" w:rsidR="000C157D" w:rsidRPr="00EE4222" w:rsidRDefault="000C157D" w:rsidP="00462384">
            <w:pPr>
              <w:pStyle w:val="NormalWeb"/>
              <w:ind w:left="1134" w:right="1134"/>
              <w:jc w:val="center"/>
              <w:rPr>
                <w:rFonts w:ascii="Arial" w:hAnsi="Arial" w:cs="Arial"/>
                <w:b/>
                <w:bCs/>
                <w:sz w:val="23"/>
                <w:szCs w:val="23"/>
              </w:rPr>
            </w:pPr>
          </w:p>
        </w:tc>
      </w:tr>
      <w:tr w:rsidR="000C157D" w:rsidRPr="00EE4222" w14:paraId="0053C28E" w14:textId="77777777" w:rsidTr="00462384">
        <w:tblPrEx>
          <w:tblLook w:val="0000" w:firstRow="0" w:lastRow="0" w:firstColumn="0" w:lastColumn="0" w:noHBand="0" w:noVBand="0"/>
        </w:tblPrEx>
        <w:trPr>
          <w:trHeight w:val="857"/>
        </w:trPr>
        <w:tc>
          <w:tcPr>
            <w:tcW w:w="9215" w:type="dxa"/>
            <w:gridSpan w:val="2"/>
          </w:tcPr>
          <w:p w14:paraId="2D90B64F" w14:textId="77777777" w:rsidR="000C157D" w:rsidRPr="00EE4222" w:rsidRDefault="000C157D" w:rsidP="00462384">
            <w:pPr>
              <w:pStyle w:val="NormalWeb"/>
              <w:ind w:left="1134" w:right="1134"/>
              <w:jc w:val="center"/>
              <w:rPr>
                <w:rFonts w:ascii="Arial" w:hAnsi="Arial" w:cs="Arial"/>
                <w:b/>
                <w:bCs/>
                <w:sz w:val="23"/>
                <w:szCs w:val="23"/>
              </w:rPr>
            </w:pPr>
            <w:r w:rsidRPr="00EE4222">
              <w:rPr>
                <w:rFonts w:ascii="Arial" w:hAnsi="Arial" w:cs="Arial"/>
                <w:b/>
                <w:bCs/>
                <w:sz w:val="23"/>
                <w:szCs w:val="23"/>
              </w:rPr>
              <w:t>SECRETARÍA GENERAL DE ACUERDOS</w:t>
            </w:r>
          </w:p>
          <w:p w14:paraId="23AEB49D" w14:textId="77777777" w:rsidR="000C157D" w:rsidRPr="00EE4222" w:rsidRDefault="000C157D" w:rsidP="00462384">
            <w:pPr>
              <w:pStyle w:val="NormalWeb"/>
              <w:ind w:left="1134" w:right="1134"/>
              <w:jc w:val="center"/>
              <w:rPr>
                <w:rFonts w:ascii="Arial" w:hAnsi="Arial" w:cs="Arial"/>
                <w:b/>
                <w:bCs/>
                <w:sz w:val="23"/>
                <w:szCs w:val="23"/>
              </w:rPr>
            </w:pPr>
          </w:p>
        </w:tc>
      </w:tr>
      <w:tr w:rsidR="000C157D" w:rsidRPr="00EE4222" w14:paraId="588CAE23" w14:textId="77777777" w:rsidTr="00462384">
        <w:tblPrEx>
          <w:tblLook w:val="0000" w:firstRow="0" w:lastRow="0" w:firstColumn="0" w:lastColumn="0" w:noHBand="0" w:noVBand="0"/>
        </w:tblPrEx>
        <w:trPr>
          <w:trHeight w:val="287"/>
        </w:trPr>
        <w:tc>
          <w:tcPr>
            <w:tcW w:w="9215" w:type="dxa"/>
            <w:gridSpan w:val="2"/>
          </w:tcPr>
          <w:p w14:paraId="285B7B0F" w14:textId="77777777" w:rsidR="000C157D" w:rsidRPr="00EE4222" w:rsidRDefault="000C157D" w:rsidP="00462384">
            <w:pPr>
              <w:pStyle w:val="NormalWeb"/>
              <w:ind w:left="1134" w:right="1134"/>
              <w:jc w:val="center"/>
              <w:rPr>
                <w:rFonts w:ascii="Arial" w:hAnsi="Arial" w:cs="Arial"/>
                <w:b/>
                <w:bCs/>
                <w:sz w:val="23"/>
                <w:szCs w:val="23"/>
              </w:rPr>
            </w:pPr>
            <w:r w:rsidRPr="00EE4222">
              <w:rPr>
                <w:rFonts w:ascii="Arial" w:hAnsi="Arial" w:cs="Arial"/>
                <w:b/>
                <w:bCs/>
                <w:sz w:val="23"/>
                <w:szCs w:val="23"/>
              </w:rPr>
              <w:t>JESÚS OCIEL BAENA SAUCEDO</w:t>
            </w:r>
          </w:p>
        </w:tc>
      </w:tr>
    </w:tbl>
    <w:p w14:paraId="28016C14" w14:textId="2700520F" w:rsidR="000C157D" w:rsidRDefault="000C157D" w:rsidP="000C157D">
      <w:pPr>
        <w:spacing w:line="360" w:lineRule="auto"/>
        <w:jc w:val="both"/>
        <w:rPr>
          <w:rFonts w:ascii="Arial" w:hAnsi="Arial" w:cs="Arial"/>
          <w:sz w:val="23"/>
          <w:szCs w:val="23"/>
        </w:rPr>
      </w:pPr>
    </w:p>
    <w:p w14:paraId="5258D4FA" w14:textId="34EF5842" w:rsidR="000D1C24" w:rsidRDefault="000D1C24" w:rsidP="000C157D">
      <w:pPr>
        <w:spacing w:line="360" w:lineRule="auto"/>
        <w:jc w:val="both"/>
        <w:rPr>
          <w:rFonts w:ascii="Arial" w:hAnsi="Arial" w:cs="Arial"/>
          <w:sz w:val="23"/>
          <w:szCs w:val="23"/>
        </w:rPr>
      </w:pPr>
    </w:p>
    <w:p w14:paraId="5D19A2DB" w14:textId="3B89A551" w:rsidR="000D1C24" w:rsidRDefault="000D1C24" w:rsidP="000C157D">
      <w:pPr>
        <w:spacing w:line="360" w:lineRule="auto"/>
        <w:jc w:val="both"/>
        <w:rPr>
          <w:rFonts w:ascii="Arial" w:hAnsi="Arial" w:cs="Arial"/>
          <w:sz w:val="23"/>
          <w:szCs w:val="23"/>
        </w:rPr>
      </w:pPr>
    </w:p>
    <w:p w14:paraId="2A97F4A3" w14:textId="77777777" w:rsidR="000D1C24" w:rsidRPr="00EE4222" w:rsidRDefault="000D1C24" w:rsidP="000C157D">
      <w:pPr>
        <w:spacing w:line="360" w:lineRule="auto"/>
        <w:jc w:val="both"/>
        <w:rPr>
          <w:rFonts w:ascii="Arial" w:hAnsi="Arial" w:cs="Arial"/>
          <w:sz w:val="23"/>
          <w:szCs w:val="23"/>
        </w:rPr>
      </w:pPr>
    </w:p>
    <w:p w14:paraId="57F43128" w14:textId="2A830CC7" w:rsidR="00E3008B" w:rsidRPr="00E3008B" w:rsidRDefault="0091453D" w:rsidP="00E3008B">
      <w:pPr>
        <w:spacing w:line="360" w:lineRule="auto"/>
        <w:jc w:val="both"/>
        <w:rPr>
          <w:rFonts w:ascii="Arial" w:hAnsi="Arial" w:cs="Arial"/>
          <w:bCs/>
          <w:sz w:val="23"/>
          <w:szCs w:val="23"/>
          <w:lang w:val="es-ES"/>
        </w:rPr>
      </w:pPr>
      <w:r w:rsidRPr="0091453D">
        <w:rPr>
          <w:rFonts w:ascii="Arial" w:hAnsi="Arial" w:cs="Arial"/>
          <w:bCs/>
          <w:sz w:val="23"/>
          <w:szCs w:val="23"/>
          <w:lang w:val="es-ES"/>
        </w:rPr>
        <w:t>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 la sentencia definitiva emitida por el Pleno del Tribunal Electoral del Estado de Aguascalientes, dictada el veintiséis de abril de dos mil diecinueve, dentro del Recurso de Apelación identificado con la clave TEEA-</w:t>
      </w:r>
      <w:r w:rsidR="00913A43">
        <w:rPr>
          <w:rFonts w:ascii="Arial" w:hAnsi="Arial" w:cs="Arial"/>
          <w:bCs/>
          <w:sz w:val="23"/>
          <w:szCs w:val="23"/>
          <w:lang w:val="es-ES"/>
        </w:rPr>
        <w:t>JDC</w:t>
      </w:r>
      <w:r w:rsidRPr="0091453D">
        <w:rPr>
          <w:rFonts w:ascii="Arial" w:hAnsi="Arial" w:cs="Arial"/>
          <w:bCs/>
          <w:sz w:val="23"/>
          <w:szCs w:val="23"/>
          <w:lang w:val="es-ES"/>
        </w:rPr>
        <w:t>-0</w:t>
      </w:r>
      <w:r w:rsidR="00913A43">
        <w:rPr>
          <w:rFonts w:ascii="Arial" w:hAnsi="Arial" w:cs="Arial"/>
          <w:bCs/>
          <w:sz w:val="23"/>
          <w:szCs w:val="23"/>
          <w:lang w:val="es-ES"/>
        </w:rPr>
        <w:t>12</w:t>
      </w:r>
      <w:r w:rsidRPr="0091453D">
        <w:rPr>
          <w:rFonts w:ascii="Arial" w:hAnsi="Arial" w:cs="Arial"/>
          <w:bCs/>
          <w:sz w:val="23"/>
          <w:szCs w:val="23"/>
          <w:lang w:val="es-ES"/>
        </w:rPr>
        <w:t>/20</w:t>
      </w:r>
      <w:r w:rsidR="00913A43">
        <w:rPr>
          <w:rFonts w:ascii="Arial" w:hAnsi="Arial" w:cs="Arial"/>
          <w:bCs/>
          <w:sz w:val="23"/>
          <w:szCs w:val="23"/>
          <w:lang w:val="es-ES"/>
        </w:rPr>
        <w:t>20</w:t>
      </w:r>
      <w:r w:rsidRPr="0091453D">
        <w:rPr>
          <w:rFonts w:ascii="Arial" w:hAnsi="Arial" w:cs="Arial"/>
          <w:bCs/>
          <w:sz w:val="23"/>
          <w:szCs w:val="23"/>
          <w:lang w:val="es-ES"/>
        </w:rPr>
        <w:t xml:space="preserve"> y acumulado; el cual consta de </w:t>
      </w:r>
      <w:r w:rsidR="00913A43">
        <w:rPr>
          <w:rFonts w:ascii="Arial" w:hAnsi="Arial" w:cs="Arial"/>
          <w:bCs/>
          <w:sz w:val="23"/>
          <w:szCs w:val="23"/>
          <w:lang w:val="es-ES"/>
        </w:rPr>
        <w:t>dieciocho</w:t>
      </w:r>
      <w:r w:rsidRPr="0091453D">
        <w:rPr>
          <w:rFonts w:ascii="Arial" w:hAnsi="Arial" w:cs="Arial"/>
          <w:bCs/>
          <w:sz w:val="23"/>
          <w:szCs w:val="23"/>
          <w:lang w:val="es-ES"/>
        </w:rPr>
        <w:t xml:space="preserve"> páginas, incluida la presente. Conste</w:t>
      </w:r>
      <w:r w:rsidR="00913A43">
        <w:rPr>
          <w:rFonts w:ascii="Arial" w:hAnsi="Arial" w:cs="Arial"/>
          <w:bCs/>
          <w:sz w:val="23"/>
          <w:szCs w:val="23"/>
          <w:lang w:val="es-ES"/>
        </w:rPr>
        <w:t>.</w:t>
      </w:r>
    </w:p>
    <w:sectPr w:rsidR="00E3008B" w:rsidRPr="00E3008B" w:rsidSect="00A177D4">
      <w:headerReference w:type="even" r:id="rId8"/>
      <w:headerReference w:type="default" r:id="rId9"/>
      <w:footerReference w:type="even" r:id="rId10"/>
      <w:footerReference w:type="default" r:id="rId11"/>
      <w:headerReference w:type="first" r:id="rId12"/>
      <w:footerReference w:type="first" r:id="rId13"/>
      <w:pgSz w:w="12240" w:h="20160" w:code="5"/>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21D70" w14:textId="77777777" w:rsidR="00EE29B9" w:rsidRDefault="00EE29B9" w:rsidP="00E5535C">
      <w:r>
        <w:separator/>
      </w:r>
    </w:p>
  </w:endnote>
  <w:endnote w:type="continuationSeparator" w:id="0">
    <w:p w14:paraId="6AAC1452" w14:textId="77777777" w:rsidR="00EE29B9" w:rsidRDefault="00EE29B9" w:rsidP="00E5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F536" w14:textId="77777777" w:rsidR="00187D87" w:rsidRDefault="00187D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529B" w14:textId="77777777" w:rsidR="00187D87" w:rsidRDefault="00187D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83E8" w14:textId="77777777" w:rsidR="00187D87" w:rsidRDefault="00187D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0938" w14:textId="77777777" w:rsidR="00EE29B9" w:rsidRDefault="00EE29B9" w:rsidP="00E5535C">
      <w:r>
        <w:separator/>
      </w:r>
    </w:p>
  </w:footnote>
  <w:footnote w:type="continuationSeparator" w:id="0">
    <w:p w14:paraId="51C937A0" w14:textId="77777777" w:rsidR="00EE29B9" w:rsidRDefault="00EE29B9" w:rsidP="00E5535C">
      <w:r>
        <w:continuationSeparator/>
      </w:r>
    </w:p>
  </w:footnote>
  <w:footnote w:id="1">
    <w:p w14:paraId="007F0B49" w14:textId="2B026753" w:rsidR="00971579" w:rsidRPr="00971579" w:rsidRDefault="00971579">
      <w:pPr>
        <w:pStyle w:val="Textonotapie"/>
        <w:rPr>
          <w:rFonts w:ascii="Arial" w:hAnsi="Arial" w:cs="Arial"/>
        </w:rPr>
      </w:pPr>
      <w:r w:rsidRPr="00971579">
        <w:rPr>
          <w:rStyle w:val="Refdenotaalpie"/>
          <w:rFonts w:ascii="Arial" w:hAnsi="Arial" w:cs="Arial"/>
        </w:rPr>
        <w:footnoteRef/>
      </w:r>
      <w:r w:rsidRPr="00971579">
        <w:rPr>
          <w:rFonts w:ascii="Arial" w:hAnsi="Arial" w:cs="Arial"/>
        </w:rPr>
        <w:t xml:space="preserve"> SM-JDC-33/2016.</w:t>
      </w:r>
    </w:p>
  </w:footnote>
  <w:footnote w:id="2">
    <w:p w14:paraId="7389A19A" w14:textId="77777777" w:rsidR="00462384" w:rsidRPr="000A3724" w:rsidRDefault="00462384" w:rsidP="00C815D3">
      <w:pPr>
        <w:pStyle w:val="Textonotapie"/>
        <w:rPr>
          <w:rFonts w:ascii="Arial" w:hAnsi="Arial" w:cs="Arial"/>
        </w:rPr>
      </w:pPr>
      <w:r w:rsidRPr="000A3724">
        <w:rPr>
          <w:rStyle w:val="Refdenotaalpie"/>
          <w:rFonts w:ascii="Arial" w:hAnsi="Arial" w:cs="Arial"/>
        </w:rPr>
        <w:footnoteRef/>
      </w:r>
      <w:r w:rsidRPr="000A3724">
        <w:rPr>
          <w:rFonts w:ascii="Arial" w:hAnsi="Arial" w:cs="Arial"/>
        </w:rPr>
        <w:t xml:space="preserve"> SUP-REC-057/2016.</w:t>
      </w:r>
    </w:p>
  </w:footnote>
  <w:footnote w:id="3">
    <w:p w14:paraId="020989A9" w14:textId="77777777" w:rsidR="00462384" w:rsidRPr="00EB2F01" w:rsidRDefault="00462384" w:rsidP="00C815D3">
      <w:pPr>
        <w:pStyle w:val="Textonotapie"/>
      </w:pPr>
      <w:r w:rsidRPr="00EB2F01">
        <w:rPr>
          <w:rStyle w:val="Refdenotaalpie"/>
        </w:rPr>
        <w:footnoteRef/>
      </w:r>
      <w:r w:rsidRPr="00EB2F01">
        <w:t xml:space="preserve"> </w:t>
      </w:r>
      <w:r w:rsidRPr="00EB2F01">
        <w:rPr>
          <w:rFonts w:ascii="Arial" w:hAnsi="Arial" w:cs="Arial"/>
          <w:color w:val="000000"/>
        </w:rPr>
        <w:t> ACCIÓN DE INCONSTITUCIONALIDAD 28/2006 Y SUS ACUMULADAS 29/2006 Y 30/2006.</w:t>
      </w:r>
    </w:p>
  </w:footnote>
  <w:footnote w:id="4">
    <w:p w14:paraId="1811B0DB" w14:textId="2FB8D139" w:rsidR="00CC6C4B" w:rsidRDefault="00462384" w:rsidP="00C815D3">
      <w:pPr>
        <w:jc w:val="both"/>
        <w:rPr>
          <w:rFonts w:ascii="Arial" w:hAnsi="Arial" w:cs="Arial"/>
          <w:bCs/>
          <w:lang w:val="es-ES"/>
        </w:rPr>
      </w:pPr>
      <w:r w:rsidRPr="00DC07F0">
        <w:rPr>
          <w:rStyle w:val="Refdenotaalpie"/>
          <w:rFonts w:ascii="Arial" w:hAnsi="Arial" w:cs="Arial"/>
        </w:rPr>
        <w:footnoteRef/>
      </w:r>
      <w:r w:rsidRPr="00DC07F0">
        <w:rPr>
          <w:rFonts w:ascii="Arial" w:hAnsi="Arial" w:cs="Arial"/>
        </w:rPr>
        <w:t xml:space="preserve"> </w:t>
      </w:r>
      <w:r w:rsidRPr="00DC07F0">
        <w:rPr>
          <w:rFonts w:ascii="Arial" w:hAnsi="Arial" w:cs="Arial"/>
          <w:bCs/>
          <w:lang w:val="es-ES"/>
        </w:rPr>
        <w:t>Tesis P.LXIX/2011 9ª; tesis aislada; materia constitucional, cuyo rubro y texto son: “</w:t>
      </w:r>
      <w:r w:rsidRPr="00DC07F0">
        <w:rPr>
          <w:rFonts w:ascii="Arial" w:hAnsi="Arial" w:cs="Arial"/>
          <w:b/>
          <w:bCs/>
          <w:lang w:val="es-ES"/>
        </w:rPr>
        <w:t>PASOS A SEGUIR EN EL CONTROL DE CONSTITUCIONALIDAD Y CONVENCIONALIDAD EX OFFICIO EN MATERIA DE DERECHOS HUMANOS.”</w:t>
      </w:r>
      <w:r w:rsidRPr="00DC07F0">
        <w:rPr>
          <w:rFonts w:ascii="Arial" w:hAnsi="Arial" w:cs="Arial"/>
          <w:bCs/>
          <w:lang w:val="es-ES"/>
        </w:rPr>
        <w:t xml:space="preserve"> </w:t>
      </w:r>
    </w:p>
    <w:p w14:paraId="4B97DBC8" w14:textId="77777777" w:rsidR="00CC6C4B" w:rsidRPr="00DC07F0" w:rsidRDefault="00CC6C4B" w:rsidP="00CC6C4B">
      <w:pPr>
        <w:jc w:val="both"/>
        <w:rPr>
          <w:rFonts w:ascii="Arial" w:hAnsi="Arial" w:cs="Arial"/>
        </w:rPr>
      </w:pPr>
      <w:r w:rsidRPr="00DC07F0">
        <w:rPr>
          <w:rFonts w:ascii="Arial" w:hAnsi="Arial" w:cs="Arial"/>
        </w:rPr>
        <w:t xml:space="preserve">Tesis IV/2014 de rubro: </w:t>
      </w:r>
      <w:r w:rsidRPr="00DC07F0">
        <w:rPr>
          <w:rFonts w:ascii="Arial" w:hAnsi="Arial" w:cs="Arial"/>
          <w:b/>
          <w:bCs/>
          <w:lang w:val="es-ES"/>
        </w:rPr>
        <w:t>“ÓRGANOS JURISDICCIONALES ELECTORALES LOCALES. PUEDEN INAPLICAR NORMAS JURÍDICAS ESTATALES CONTRARIAS A LA CONSTITUCIÓN POLÍTICA DE LOS ESTADOS UNIDOS MEXICANOS Y A TRATADOS INTERNACIONALES.”</w:t>
      </w:r>
    </w:p>
    <w:p w14:paraId="0025F796" w14:textId="1BD75A88" w:rsidR="00CC6C4B" w:rsidRPr="00DC07F0" w:rsidRDefault="00CC6C4B" w:rsidP="00CC6C4B">
      <w:pPr>
        <w:jc w:val="both"/>
        <w:rPr>
          <w:rFonts w:ascii="Arial" w:hAnsi="Arial" w:cs="Arial"/>
        </w:rPr>
      </w:pPr>
      <w:r w:rsidRPr="00E14621">
        <w:rPr>
          <w:rStyle w:val="Refdenotaalpie"/>
          <w:rFonts w:ascii="Arial" w:hAnsi="Arial" w:cs="Arial"/>
        </w:rPr>
        <w:footnoteRef/>
      </w:r>
      <w:r w:rsidRPr="00E14621">
        <w:rPr>
          <w:rFonts w:ascii="Arial" w:hAnsi="Arial" w:cs="Arial"/>
        </w:rPr>
        <w:t xml:space="preserve"> SUP-REC-27/2018</w:t>
      </w:r>
    </w:p>
  </w:footnote>
  <w:footnote w:id="5">
    <w:p w14:paraId="087EF936" w14:textId="77777777" w:rsidR="00E91153" w:rsidRPr="00E14621" w:rsidRDefault="00E91153" w:rsidP="00E91153">
      <w:pPr>
        <w:pStyle w:val="Textonotapie"/>
        <w:rPr>
          <w:rFonts w:ascii="Arial" w:hAnsi="Arial" w:cs="Arial"/>
        </w:rPr>
      </w:pPr>
      <w:r w:rsidRPr="00E14621">
        <w:rPr>
          <w:rStyle w:val="Refdenotaalpie"/>
          <w:rFonts w:ascii="Arial" w:hAnsi="Arial" w:cs="Arial"/>
        </w:rPr>
        <w:footnoteRef/>
      </w:r>
      <w:r w:rsidRPr="00E14621">
        <w:rPr>
          <w:rFonts w:ascii="Arial" w:hAnsi="Arial" w:cs="Arial"/>
        </w:rPr>
        <w:t xml:space="preserve"> SUP-REC-27/2018</w:t>
      </w:r>
    </w:p>
  </w:footnote>
  <w:footnote w:id="6">
    <w:p w14:paraId="688BEDF5" w14:textId="77777777" w:rsidR="00462384" w:rsidRPr="00DC07F0" w:rsidRDefault="00462384" w:rsidP="00C815D3">
      <w:pPr>
        <w:jc w:val="both"/>
        <w:rPr>
          <w:rFonts w:ascii="Arial" w:hAnsi="Arial" w:cs="Arial"/>
          <w:b/>
          <w:bCs/>
          <w:color w:val="000000"/>
        </w:rPr>
      </w:pPr>
      <w:r w:rsidRPr="00DC07F0">
        <w:rPr>
          <w:rStyle w:val="Refdenotaalpie"/>
          <w:rFonts w:ascii="Arial" w:hAnsi="Arial" w:cs="Arial"/>
        </w:rPr>
        <w:footnoteRef/>
      </w:r>
      <w:r w:rsidRPr="00DC07F0">
        <w:rPr>
          <w:rFonts w:ascii="Arial" w:hAnsi="Arial" w:cs="Arial"/>
        </w:rPr>
        <w:t xml:space="preserve"> Tesis: 1a. CCCLXXXIV/2014 (10a.) de Rubro: </w:t>
      </w:r>
      <w:r w:rsidRPr="00DC07F0">
        <w:rPr>
          <w:rFonts w:ascii="Arial" w:hAnsi="Arial" w:cs="Arial"/>
          <w:b/>
          <w:bCs/>
          <w:color w:val="000000"/>
        </w:rPr>
        <w:t>IGUALDAD Y NO DISCRIMINACIÓN. NOTAS RELEVANTES QUE EL OPERADOR DE LA NORMA DEBE CONSIDERAR AL EXAMINAR LA CONSTITUCIONALIDAD DE UNA MEDIDA A LA LUZ DE DICHOS PRINCIPIOS, FRENTE A LAS LLAMADAS "CATEGORÍAS SOSPECHOSAS", A FIN DE NO PROVOCAR UN TRATO DIFERENCIADO O UNA DISCRIMINACIÓN INSTITUCIONAL.</w:t>
      </w:r>
    </w:p>
    <w:p w14:paraId="5B34C052" w14:textId="77777777" w:rsidR="00462384" w:rsidRPr="00E14621" w:rsidRDefault="00462384" w:rsidP="00C815D3">
      <w:pPr>
        <w:pStyle w:val="Textonotapie"/>
      </w:pPr>
    </w:p>
  </w:footnote>
  <w:footnote w:id="7">
    <w:p w14:paraId="11C2EE59" w14:textId="77777777" w:rsidR="00462384" w:rsidRDefault="00462384" w:rsidP="00C815D3">
      <w:pPr>
        <w:pStyle w:val="Textonotapie"/>
      </w:pPr>
      <w:r>
        <w:rPr>
          <w:rStyle w:val="Refdenotaalpie"/>
        </w:rPr>
        <w:footnoteRef/>
      </w:r>
      <w:r>
        <w:t xml:space="preserve"> </w:t>
      </w:r>
      <w:r w:rsidRPr="000A3724">
        <w:rPr>
          <w:rFonts w:ascii="Arial" w:hAnsi="Arial" w:cs="Arial"/>
        </w:rPr>
        <w:t>SUP-REC-057/2016.</w:t>
      </w:r>
    </w:p>
  </w:footnote>
  <w:footnote w:id="8">
    <w:p w14:paraId="106DDBD2" w14:textId="1869E8C2" w:rsidR="00BF4C71" w:rsidRPr="00BF4C71" w:rsidRDefault="00BF4C71">
      <w:pPr>
        <w:pStyle w:val="Textonotapie"/>
        <w:rPr>
          <w:rFonts w:ascii="Arial" w:hAnsi="Arial" w:cs="Arial"/>
        </w:rPr>
      </w:pPr>
      <w:r w:rsidRPr="00BF4C71">
        <w:rPr>
          <w:rStyle w:val="Refdenotaalpie"/>
          <w:rFonts w:ascii="Arial" w:hAnsi="Arial" w:cs="Arial"/>
        </w:rPr>
        <w:footnoteRef/>
      </w:r>
      <w:r w:rsidRPr="00BF4C71">
        <w:rPr>
          <w:rFonts w:ascii="Arial" w:hAnsi="Arial" w:cs="Arial"/>
        </w:rPr>
        <w:t xml:space="preserve"> Artículo 61 del Código Electoral.</w:t>
      </w:r>
    </w:p>
  </w:footnote>
  <w:footnote w:id="9">
    <w:p w14:paraId="3AAB0F5A" w14:textId="0E0ABC2F" w:rsidR="00462384" w:rsidRPr="006846D6" w:rsidRDefault="00462384" w:rsidP="006846D6">
      <w:pPr>
        <w:pStyle w:val="Textonotapie"/>
        <w:jc w:val="both"/>
        <w:rPr>
          <w:rFonts w:ascii="Arial" w:hAnsi="Arial" w:cs="Arial"/>
        </w:rPr>
      </w:pPr>
      <w:r w:rsidRPr="006846D6">
        <w:rPr>
          <w:rStyle w:val="Refdenotaalpie"/>
          <w:rFonts w:ascii="Arial" w:hAnsi="Arial" w:cs="Arial"/>
        </w:rPr>
        <w:footnoteRef/>
      </w:r>
      <w:r w:rsidRPr="006846D6">
        <w:rPr>
          <w:rFonts w:ascii="Arial" w:hAnsi="Arial" w:cs="Arial"/>
        </w:rPr>
        <w:t xml:space="preserve"> </w:t>
      </w:r>
      <w:r>
        <w:rPr>
          <w:rFonts w:ascii="Arial" w:hAnsi="Arial" w:cs="Arial"/>
        </w:rPr>
        <w:t>T</w:t>
      </w:r>
      <w:r w:rsidRPr="006846D6">
        <w:rPr>
          <w:rFonts w:ascii="Arial" w:hAnsi="Arial" w:cs="Arial"/>
          <w:color w:val="000000"/>
        </w:rPr>
        <w:t>esis P./J. 62/99</w:t>
      </w:r>
      <w:r>
        <w:rPr>
          <w:rFonts w:ascii="Arial" w:hAnsi="Arial" w:cs="Arial"/>
          <w:color w:val="000000"/>
        </w:rPr>
        <w:t xml:space="preserve">. </w:t>
      </w:r>
      <w:r w:rsidRPr="006846D6">
        <w:rPr>
          <w:rFonts w:ascii="Arial" w:hAnsi="Arial" w:cs="Arial"/>
          <w:bCs/>
          <w:color w:val="000000"/>
        </w:rPr>
        <w:t>“</w:t>
      </w:r>
      <w:r w:rsidRPr="006846D6">
        <w:rPr>
          <w:rFonts w:ascii="Arial" w:hAnsi="Arial" w:cs="Arial"/>
          <w:b/>
          <w:color w:val="000000"/>
        </w:rPr>
        <w:t>PARTIDOS POLÍTICOS NACIONALES Y AGRUPACIONES POLÍTICAS LOCALES. SU NATURALEZA Y FINES (CÓDIGO ELECTORAL DEL DISTRITO FEDERAL)”</w:t>
      </w:r>
    </w:p>
  </w:footnote>
  <w:footnote w:id="10">
    <w:p w14:paraId="252CAFEB" w14:textId="77777777" w:rsidR="00462384" w:rsidRPr="00721673" w:rsidRDefault="00462384" w:rsidP="00721673">
      <w:pPr>
        <w:pBdr>
          <w:top w:val="nil"/>
          <w:left w:val="nil"/>
          <w:bottom w:val="nil"/>
          <w:right w:val="nil"/>
          <w:between w:val="nil"/>
        </w:pBdr>
        <w:jc w:val="both"/>
        <w:rPr>
          <w:rFonts w:ascii="Arial" w:hAnsi="Arial" w:cs="Arial"/>
          <w:color w:val="000000"/>
        </w:rPr>
      </w:pPr>
      <w:r w:rsidRPr="00721673">
        <w:rPr>
          <w:rFonts w:ascii="Arial" w:hAnsi="Arial" w:cs="Arial"/>
          <w:vertAlign w:val="superscript"/>
        </w:rPr>
        <w:footnoteRef/>
      </w:r>
      <w:r w:rsidRPr="00721673">
        <w:rPr>
          <w:rFonts w:ascii="Arial" w:hAnsi="Arial" w:cs="Arial"/>
          <w:color w:val="000000"/>
        </w:rPr>
        <w:t xml:space="preserve"> Jurisprudencia 1a./J. 78/2010, </w:t>
      </w:r>
      <w:r w:rsidRPr="00721673">
        <w:rPr>
          <w:rFonts w:ascii="Arial" w:hAnsi="Arial" w:cs="Arial"/>
          <w:b/>
          <w:bCs/>
          <w:color w:val="000000"/>
        </w:rPr>
        <w:t>“RETROACTIVIDAD DE LA LEY Y APLICACIÓN RETROACTIVA. SUS DIFERENCIAS”.</w:t>
      </w:r>
    </w:p>
  </w:footnote>
  <w:footnote w:id="11">
    <w:p w14:paraId="571BF979" w14:textId="6C22140E" w:rsidR="00462384" w:rsidRPr="00721673" w:rsidRDefault="00462384" w:rsidP="00C31207">
      <w:pPr>
        <w:pStyle w:val="Textonotapie"/>
        <w:jc w:val="both"/>
        <w:rPr>
          <w:rFonts w:ascii="Arial" w:hAnsi="Arial" w:cs="Arial"/>
        </w:rPr>
      </w:pPr>
      <w:r w:rsidRPr="00721673">
        <w:rPr>
          <w:rStyle w:val="Refdenotaalpie"/>
          <w:rFonts w:ascii="Arial" w:hAnsi="Arial" w:cs="Arial"/>
        </w:rPr>
        <w:footnoteRef/>
      </w:r>
      <w:r w:rsidRPr="00721673">
        <w:rPr>
          <w:rFonts w:ascii="Arial" w:hAnsi="Arial" w:cs="Arial"/>
        </w:rPr>
        <w:t xml:space="preserve"> Tesis: 2a. LXXXVIII/2001. </w:t>
      </w:r>
      <w:r w:rsidRPr="00721673">
        <w:rPr>
          <w:rFonts w:ascii="Arial" w:hAnsi="Arial" w:cs="Arial"/>
          <w:b/>
          <w:bCs/>
        </w:rPr>
        <w:t>IRRETROACTIVIDAD DE LAS LEYES. NO SE VIOLA ESA GARANTÍA CONSTITUCIONAL CUANDO LAS LEYES O ACTOS CONCRETOS DE APLICACIÓN SÓLO AFECTAN SIMPLES EXPECTATIVAS DE DERECHO, Y NO DERECHOS ADQUIRIDOS.</w:t>
      </w:r>
    </w:p>
  </w:footnote>
  <w:footnote w:id="12">
    <w:p w14:paraId="1BAD4F5C" w14:textId="7DC4A452" w:rsidR="00462384" w:rsidRDefault="00462384" w:rsidP="00C31207">
      <w:pPr>
        <w:pBdr>
          <w:top w:val="nil"/>
          <w:left w:val="nil"/>
          <w:bottom w:val="nil"/>
          <w:right w:val="nil"/>
          <w:between w:val="nil"/>
        </w:pBdr>
        <w:jc w:val="both"/>
        <w:rPr>
          <w:color w:val="000000"/>
        </w:rPr>
      </w:pPr>
      <w:r w:rsidRPr="00721673">
        <w:rPr>
          <w:rFonts w:ascii="Arial" w:hAnsi="Arial" w:cs="Arial"/>
          <w:vertAlign w:val="superscript"/>
        </w:rPr>
        <w:footnoteRef/>
      </w:r>
      <w:r w:rsidRPr="00721673">
        <w:rPr>
          <w:rFonts w:ascii="Arial" w:hAnsi="Arial" w:cs="Arial"/>
          <w:color w:val="000000"/>
        </w:rPr>
        <w:t xml:space="preserve"> Tesis 2a. LXXXVIII/2001, </w:t>
      </w:r>
      <w:r w:rsidRPr="00721673">
        <w:rPr>
          <w:rFonts w:ascii="Arial" w:hAnsi="Arial" w:cs="Arial"/>
          <w:b/>
          <w:bCs/>
          <w:color w:val="000000"/>
        </w:rPr>
        <w:t>“IRRETROACTIVIDAD DE LAS LEYES. NO SE VIOLA ESA GARANTÍA CONSTITUCIONAL CUANDO LAS LEYES O ACTOS CONCRETOS DE APLICACIÓN SÓLO AFECTAN SIMPLES EXPECTATIVAS DE DERECHO, Y NO DERECHOS ADQUIRIDOS”.</w:t>
      </w:r>
    </w:p>
  </w:footnote>
  <w:footnote w:id="13">
    <w:p w14:paraId="2933CC7F" w14:textId="0D91C5F6" w:rsidR="00462384" w:rsidRPr="00E14F71" w:rsidRDefault="00462384">
      <w:pPr>
        <w:pStyle w:val="Textonotapie"/>
        <w:rPr>
          <w:rFonts w:ascii="Arial" w:hAnsi="Arial" w:cs="Arial"/>
        </w:rPr>
      </w:pPr>
      <w:r w:rsidRPr="00E14F71">
        <w:rPr>
          <w:rStyle w:val="Refdenotaalpie"/>
          <w:rFonts w:ascii="Arial" w:hAnsi="Arial" w:cs="Arial"/>
        </w:rPr>
        <w:footnoteRef/>
      </w:r>
      <w:r w:rsidRPr="00E14F71">
        <w:rPr>
          <w:rFonts w:ascii="Arial" w:hAnsi="Arial" w:cs="Arial"/>
        </w:rPr>
        <w:t xml:space="preserve"> </w:t>
      </w:r>
      <w:r w:rsidRPr="00E14F71">
        <w:rPr>
          <w:rFonts w:ascii="Arial" w:hAnsi="Arial" w:cs="Arial"/>
          <w:bCs/>
          <w:lang w:val="es-ES"/>
        </w:rPr>
        <w:t>Acción de inconstitucionalidad 54/2017</w:t>
      </w:r>
      <w:r>
        <w:rPr>
          <w:rFonts w:ascii="Arial" w:hAnsi="Arial" w:cs="Arial"/>
          <w:bCs/>
          <w:lang w:val="es-ES"/>
        </w:rPr>
        <w:t>.</w:t>
      </w:r>
    </w:p>
  </w:footnote>
  <w:footnote w:id="14">
    <w:p w14:paraId="6DCA3E45" w14:textId="50F84BB3" w:rsidR="00C1557C" w:rsidRDefault="00C1557C">
      <w:pPr>
        <w:pStyle w:val="Textonotapie"/>
      </w:pPr>
      <w:r>
        <w:rPr>
          <w:rStyle w:val="Refdenotaalpie"/>
        </w:rPr>
        <w:footnoteRef/>
      </w:r>
      <w:r>
        <w:t xml:space="preserve"> </w:t>
      </w:r>
      <w:r w:rsidRPr="0075323F">
        <w:rPr>
          <w:rFonts w:ascii="Arial" w:hAnsi="Arial" w:cs="Arial"/>
          <w:bCs/>
          <w:lang w:val="es-ES"/>
        </w:rPr>
        <w:t>SUP-RAP-129/2012</w:t>
      </w:r>
      <w:r w:rsidR="0075323F">
        <w:rPr>
          <w:rFonts w:ascii="Arial" w:hAnsi="Arial" w:cs="Arial"/>
          <w:bCs/>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2ED7E" w14:textId="0AC92E6E" w:rsidR="00187D87" w:rsidRDefault="00187D87">
    <w:pPr>
      <w:pStyle w:val="Encabezado"/>
    </w:pPr>
    <w:r>
      <w:rPr>
        <w:noProof/>
      </w:rPr>
      <w:pict w14:anchorId="2AD6B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2742860" o:spid="_x0000_s2050" type="#_x0000_t136" style="position:absolute;margin-left:0;margin-top:0;width:591.9pt;height:91.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7140" w14:textId="15FB4972" w:rsidR="00462384" w:rsidRDefault="00187D87">
    <w:pPr>
      <w:spacing w:line="200" w:lineRule="exact"/>
    </w:pPr>
    <w:r>
      <w:rPr>
        <w:noProof/>
      </w:rPr>
      <w:pict w14:anchorId="5BE90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2742861" o:spid="_x0000_s2051" type="#_x0000_t136" style="position:absolute;margin-left:0;margin-top:0;width:591.9pt;height:91.05pt;rotation:315;z-index:-251646976;mso-position-horizontal:center;mso-position-horizontal-relative:margin;mso-position-vertical:center;mso-position-vertical-relative:margin" o:allowincell="f" fillcolor="silver" stroked="f">
          <v:fill opacity=".5"/>
          <v:textpath style="font-family:&quot;Times New Roman&quot;;font-size:1pt" string="Para consulta"/>
        </v:shape>
      </w:pict>
    </w:r>
    <w:sdt>
      <w:sdtPr>
        <w:id w:val="6255722"/>
        <w:docPartObj>
          <w:docPartGallery w:val="Page Numbers (Margins)"/>
          <w:docPartUnique/>
        </w:docPartObj>
      </w:sdtPr>
      <w:sdtEndPr/>
      <w:sdtContent>
        <w:r w:rsidR="00462384">
          <w:rPr>
            <w:noProof/>
            <w:lang w:eastAsia="es-MX"/>
          </w:rPr>
          <mc:AlternateContent>
            <mc:Choice Requires="wps">
              <w:drawing>
                <wp:anchor distT="0" distB="0" distL="114300" distR="114300" simplePos="0" relativeHeight="251663360" behindDoc="0" locked="0" layoutInCell="0" allowOverlap="1" wp14:anchorId="5E393C44" wp14:editId="54C9D365">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487F" w14:textId="6A53F425" w:rsidR="00462384" w:rsidRDefault="00462384">
                              <w:pPr>
                                <w:pBdr>
                                  <w:bottom w:val="single" w:sz="4" w:space="1" w:color="auto"/>
                                </w:pBdr>
                              </w:pPr>
                              <w:r>
                                <w:fldChar w:fldCharType="begin"/>
                              </w:r>
                              <w:r>
                                <w:instrText>PAGE   \* MERGEFORMAT</w:instrText>
                              </w:r>
                              <w:r>
                                <w:fldChar w:fldCharType="separate"/>
                              </w:r>
                              <w:r w:rsidRPr="00981165">
                                <w:rPr>
                                  <w:noProof/>
                                  <w:lang w:val="es-ES"/>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E393C44" id="Rectángulo 4" o:spid="_x0000_s1026"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CxGeSAIAgAA5wMAAA4A&#10;AAAAAAAAAAAAAAAALgIAAGRycy9lMm9Eb2MueG1sUEsBAi0AFAAGAAgAAAAhAHGmhoPcAAAABAEA&#10;AA8AAAAAAAAAAAAAAAAAYgQAAGRycy9kb3ducmV2LnhtbFBLBQYAAAAABAAEAPMAAABrBQAAAAA=&#10;" o:allowincell="f" stroked="f">
                  <v:textbox>
                    <w:txbxContent>
                      <w:p w14:paraId="531F487F" w14:textId="6A53F425" w:rsidR="00462384" w:rsidRDefault="00462384">
                        <w:pPr>
                          <w:pBdr>
                            <w:bottom w:val="single" w:sz="4" w:space="1" w:color="auto"/>
                          </w:pBdr>
                        </w:pPr>
                        <w:r>
                          <w:fldChar w:fldCharType="begin"/>
                        </w:r>
                        <w:r>
                          <w:instrText>PAGE   \* MERGEFORMAT</w:instrText>
                        </w:r>
                        <w:r>
                          <w:fldChar w:fldCharType="separate"/>
                        </w:r>
                        <w:r w:rsidRPr="00981165">
                          <w:rPr>
                            <w:noProof/>
                            <w:lang w:val="es-ES"/>
                          </w:rPr>
                          <w:t>10</w:t>
                        </w:r>
                        <w:r>
                          <w:fldChar w:fldCharType="end"/>
                        </w:r>
                      </w:p>
                    </w:txbxContent>
                  </v:textbox>
                  <w10:wrap anchorx="margin" anchory="margin"/>
                </v:rect>
              </w:pict>
            </mc:Fallback>
          </mc:AlternateContent>
        </w:r>
      </w:sdtContent>
    </w:sdt>
    <w:r w:rsidR="00462384">
      <w:rPr>
        <w:noProof/>
        <w:lang w:eastAsia="es-MX"/>
      </w:rPr>
      <w:drawing>
        <wp:anchor distT="0" distB="0" distL="114300" distR="114300" simplePos="0" relativeHeight="251660288" behindDoc="1" locked="0" layoutInCell="1" allowOverlap="1" wp14:anchorId="7BC6DBCC" wp14:editId="3CB2B1F8">
          <wp:simplePos x="0" y="0"/>
          <wp:positionH relativeFrom="page">
            <wp:posOffset>708660</wp:posOffset>
          </wp:positionH>
          <wp:positionV relativeFrom="page">
            <wp:posOffset>174625</wp:posOffset>
          </wp:positionV>
          <wp:extent cx="1179830" cy="1404620"/>
          <wp:effectExtent l="0" t="0" r="127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E717" w14:textId="50FF8FF7" w:rsidR="00187D87" w:rsidRDefault="00187D87">
    <w:pPr>
      <w:pStyle w:val="Encabezado"/>
    </w:pPr>
    <w:r>
      <w:rPr>
        <w:noProof/>
      </w:rPr>
      <w:pict w14:anchorId="5A17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2742859" o:spid="_x0000_s2049" type="#_x0000_t136" style="position:absolute;margin-left:0;margin-top:0;width:591.9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8C0"/>
    <w:multiLevelType w:val="hybridMultilevel"/>
    <w:tmpl w:val="10EE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3C7"/>
    <w:multiLevelType w:val="hybridMultilevel"/>
    <w:tmpl w:val="F0FCA17A"/>
    <w:lvl w:ilvl="0" w:tplc="E3780F72">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5652A1F"/>
    <w:multiLevelType w:val="hybridMultilevel"/>
    <w:tmpl w:val="C700C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E1747"/>
    <w:multiLevelType w:val="hybridMultilevel"/>
    <w:tmpl w:val="5D0CEC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70361"/>
    <w:multiLevelType w:val="hybridMultilevel"/>
    <w:tmpl w:val="2E5A7E96"/>
    <w:lvl w:ilvl="0" w:tplc="C2C4639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90BB2"/>
    <w:multiLevelType w:val="hybridMultilevel"/>
    <w:tmpl w:val="E0CEBE08"/>
    <w:lvl w:ilvl="0" w:tplc="7A3AA1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544C5"/>
    <w:multiLevelType w:val="hybridMultilevel"/>
    <w:tmpl w:val="64CC718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FF36C2"/>
    <w:multiLevelType w:val="hybridMultilevel"/>
    <w:tmpl w:val="C3147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DE3A85"/>
    <w:multiLevelType w:val="hybridMultilevel"/>
    <w:tmpl w:val="C102EB6E"/>
    <w:lvl w:ilvl="0" w:tplc="080A0019">
      <w:start w:val="1"/>
      <w:numFmt w:val="lowerLetter"/>
      <w:lvlText w:val="%1."/>
      <w:lvlJc w:val="left"/>
      <w:pPr>
        <w:ind w:left="720" w:hanging="360"/>
      </w:pPr>
    </w:lvl>
    <w:lvl w:ilvl="1" w:tplc="8626DABC">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0382D"/>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F4712C"/>
    <w:multiLevelType w:val="hybridMultilevel"/>
    <w:tmpl w:val="BF304DB4"/>
    <w:lvl w:ilvl="0" w:tplc="080A000F">
      <w:start w:val="1"/>
      <w:numFmt w:val="decimal"/>
      <w:lvlText w:val="%1."/>
      <w:lvlJc w:val="left"/>
      <w:pPr>
        <w:ind w:left="720" w:hanging="360"/>
      </w:pPr>
      <w:rPr>
        <w:rFonts w:ascii="Times New Roman" w:hAnsi="Times New Roman"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93377"/>
    <w:multiLevelType w:val="hybridMultilevel"/>
    <w:tmpl w:val="3B048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E3712A"/>
    <w:multiLevelType w:val="multilevel"/>
    <w:tmpl w:val="60287D66"/>
    <w:lvl w:ilvl="0">
      <w:start w:val="1"/>
      <w:numFmt w:val="upperRoman"/>
      <w:lvlText w:val="%1."/>
      <w:lvlJc w:val="left"/>
      <w:pPr>
        <w:ind w:left="1080" w:hanging="720"/>
      </w:pPr>
      <w:rPr>
        <w:rFonts w:hint="default"/>
        <w:b/>
      </w:rPr>
    </w:lvl>
    <w:lvl w:ilvl="1">
      <w:start w:val="7"/>
      <w:numFmt w:val="decimal"/>
      <w:isLgl/>
      <w:lvlText w:val="%1.%2."/>
      <w:lvlJc w:val="left"/>
      <w:pPr>
        <w:ind w:left="110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3D42DB"/>
    <w:multiLevelType w:val="hybridMultilevel"/>
    <w:tmpl w:val="29B67F0C"/>
    <w:lvl w:ilvl="0" w:tplc="F61AC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C4607C"/>
    <w:multiLevelType w:val="hybridMultilevel"/>
    <w:tmpl w:val="A3349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170674"/>
    <w:multiLevelType w:val="hybridMultilevel"/>
    <w:tmpl w:val="7C4A97BA"/>
    <w:lvl w:ilvl="0" w:tplc="267A6D6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545D40D6"/>
    <w:multiLevelType w:val="multilevel"/>
    <w:tmpl w:val="92FC630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5C62FC"/>
    <w:multiLevelType w:val="hybridMultilevel"/>
    <w:tmpl w:val="6C8A6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831D67"/>
    <w:multiLevelType w:val="hybridMultilevel"/>
    <w:tmpl w:val="F72CE8EE"/>
    <w:lvl w:ilvl="0" w:tplc="6D3294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764CE7"/>
    <w:multiLevelType w:val="hybridMultilevel"/>
    <w:tmpl w:val="72163456"/>
    <w:lvl w:ilvl="0" w:tplc="022CB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A32BB9"/>
    <w:multiLevelType w:val="hybridMultilevel"/>
    <w:tmpl w:val="219A9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FE5110"/>
    <w:multiLevelType w:val="multilevel"/>
    <w:tmpl w:val="45AC27C0"/>
    <w:lvl w:ilvl="0">
      <w:start w:val="1"/>
      <w:numFmt w:val="decimal"/>
      <w:lvlText w:val="%1"/>
      <w:lvlJc w:val="left"/>
      <w:pPr>
        <w:ind w:left="360" w:hanging="360"/>
      </w:pPr>
      <w:rPr>
        <w:rFonts w:eastAsia="Arial" w:hint="default"/>
        <w:b/>
      </w:rPr>
    </w:lvl>
    <w:lvl w:ilvl="1">
      <w:start w:val="3"/>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22" w15:restartNumberingAfterBreak="0">
    <w:nsid w:val="72877CCF"/>
    <w:multiLevelType w:val="hybridMultilevel"/>
    <w:tmpl w:val="3C480A78"/>
    <w:lvl w:ilvl="0" w:tplc="E7B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2D6F01"/>
    <w:multiLevelType w:val="hybridMultilevel"/>
    <w:tmpl w:val="B740B0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126FE0"/>
    <w:multiLevelType w:val="hybridMultilevel"/>
    <w:tmpl w:val="6FE88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20"/>
  </w:num>
  <w:num w:numId="5">
    <w:abstractNumId w:val="0"/>
  </w:num>
  <w:num w:numId="6">
    <w:abstractNumId w:val="24"/>
  </w:num>
  <w:num w:numId="7">
    <w:abstractNumId w:val="7"/>
  </w:num>
  <w:num w:numId="8">
    <w:abstractNumId w:val="17"/>
  </w:num>
  <w:num w:numId="9">
    <w:abstractNumId w:val="21"/>
  </w:num>
  <w:num w:numId="10">
    <w:abstractNumId w:val="16"/>
  </w:num>
  <w:num w:numId="11">
    <w:abstractNumId w:val="9"/>
  </w:num>
  <w:num w:numId="12">
    <w:abstractNumId w:val="23"/>
  </w:num>
  <w:num w:numId="13">
    <w:abstractNumId w:val="15"/>
  </w:num>
  <w:num w:numId="14">
    <w:abstractNumId w:val="18"/>
  </w:num>
  <w:num w:numId="15">
    <w:abstractNumId w:val="14"/>
  </w:num>
  <w:num w:numId="16">
    <w:abstractNumId w:val="8"/>
  </w:num>
  <w:num w:numId="17">
    <w:abstractNumId w:val="22"/>
  </w:num>
  <w:num w:numId="18">
    <w:abstractNumId w:val="6"/>
  </w:num>
  <w:num w:numId="19">
    <w:abstractNumId w:val="10"/>
  </w:num>
  <w:num w:numId="20">
    <w:abstractNumId w:val="2"/>
  </w:num>
  <w:num w:numId="21">
    <w:abstractNumId w:val="19"/>
  </w:num>
  <w:num w:numId="22">
    <w:abstractNumId w:val="13"/>
  </w:num>
  <w:num w:numId="23">
    <w:abstractNumId w:val="3"/>
  </w:num>
  <w:num w:numId="24">
    <w:abstractNumId w:val="5"/>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C"/>
    <w:rsid w:val="00000A0A"/>
    <w:rsid w:val="00001C44"/>
    <w:rsid w:val="000051CB"/>
    <w:rsid w:val="000078FC"/>
    <w:rsid w:val="00007CED"/>
    <w:rsid w:val="00011DD6"/>
    <w:rsid w:val="00012BEC"/>
    <w:rsid w:val="00012C0D"/>
    <w:rsid w:val="00013117"/>
    <w:rsid w:val="00016733"/>
    <w:rsid w:val="00020E24"/>
    <w:rsid w:val="00021B81"/>
    <w:rsid w:val="00021B98"/>
    <w:rsid w:val="00021E1C"/>
    <w:rsid w:val="00022344"/>
    <w:rsid w:val="00022937"/>
    <w:rsid w:val="00025654"/>
    <w:rsid w:val="00025FC3"/>
    <w:rsid w:val="0002611B"/>
    <w:rsid w:val="000266A3"/>
    <w:rsid w:val="000272A3"/>
    <w:rsid w:val="00031E96"/>
    <w:rsid w:val="00031F56"/>
    <w:rsid w:val="000325EA"/>
    <w:rsid w:val="00032A01"/>
    <w:rsid w:val="000356F9"/>
    <w:rsid w:val="000370B8"/>
    <w:rsid w:val="00037508"/>
    <w:rsid w:val="00040772"/>
    <w:rsid w:val="00040D50"/>
    <w:rsid w:val="00040DE5"/>
    <w:rsid w:val="00041441"/>
    <w:rsid w:val="00041C0F"/>
    <w:rsid w:val="0004251D"/>
    <w:rsid w:val="000459B5"/>
    <w:rsid w:val="0005060A"/>
    <w:rsid w:val="00050BDF"/>
    <w:rsid w:val="000511A1"/>
    <w:rsid w:val="00051BAE"/>
    <w:rsid w:val="00052C00"/>
    <w:rsid w:val="00053AD3"/>
    <w:rsid w:val="000559DA"/>
    <w:rsid w:val="00056107"/>
    <w:rsid w:val="0006075C"/>
    <w:rsid w:val="000627F9"/>
    <w:rsid w:val="00062FFD"/>
    <w:rsid w:val="000642FC"/>
    <w:rsid w:val="00064C13"/>
    <w:rsid w:val="0006686F"/>
    <w:rsid w:val="00070433"/>
    <w:rsid w:val="000716FF"/>
    <w:rsid w:val="00071BA6"/>
    <w:rsid w:val="000729BE"/>
    <w:rsid w:val="00073D4E"/>
    <w:rsid w:val="00073F2E"/>
    <w:rsid w:val="000761CB"/>
    <w:rsid w:val="00081FD9"/>
    <w:rsid w:val="000825D4"/>
    <w:rsid w:val="00082889"/>
    <w:rsid w:val="00082AA5"/>
    <w:rsid w:val="00084C4F"/>
    <w:rsid w:val="00085B09"/>
    <w:rsid w:val="000869DE"/>
    <w:rsid w:val="00086ABF"/>
    <w:rsid w:val="00087D76"/>
    <w:rsid w:val="00093ABB"/>
    <w:rsid w:val="00093F8E"/>
    <w:rsid w:val="00094D2E"/>
    <w:rsid w:val="00095147"/>
    <w:rsid w:val="00095CCE"/>
    <w:rsid w:val="000975DE"/>
    <w:rsid w:val="0009779A"/>
    <w:rsid w:val="000A3228"/>
    <w:rsid w:val="000A3752"/>
    <w:rsid w:val="000A6155"/>
    <w:rsid w:val="000A7095"/>
    <w:rsid w:val="000A7C24"/>
    <w:rsid w:val="000B01B1"/>
    <w:rsid w:val="000B0871"/>
    <w:rsid w:val="000B0FE9"/>
    <w:rsid w:val="000B1A70"/>
    <w:rsid w:val="000B2B77"/>
    <w:rsid w:val="000B473E"/>
    <w:rsid w:val="000B624A"/>
    <w:rsid w:val="000B67EE"/>
    <w:rsid w:val="000B6F38"/>
    <w:rsid w:val="000B706C"/>
    <w:rsid w:val="000B75B7"/>
    <w:rsid w:val="000B78CB"/>
    <w:rsid w:val="000C043A"/>
    <w:rsid w:val="000C0571"/>
    <w:rsid w:val="000C157D"/>
    <w:rsid w:val="000C1893"/>
    <w:rsid w:val="000C2A97"/>
    <w:rsid w:val="000C2E6E"/>
    <w:rsid w:val="000C364C"/>
    <w:rsid w:val="000C5A2E"/>
    <w:rsid w:val="000C62E2"/>
    <w:rsid w:val="000C6E69"/>
    <w:rsid w:val="000D0A9F"/>
    <w:rsid w:val="000D1C24"/>
    <w:rsid w:val="000D1EA4"/>
    <w:rsid w:val="000D2A37"/>
    <w:rsid w:val="000D2D75"/>
    <w:rsid w:val="000D45EA"/>
    <w:rsid w:val="000D7805"/>
    <w:rsid w:val="000D7E9A"/>
    <w:rsid w:val="000E3526"/>
    <w:rsid w:val="000E5661"/>
    <w:rsid w:val="000E643A"/>
    <w:rsid w:val="000E6C9B"/>
    <w:rsid w:val="000E760C"/>
    <w:rsid w:val="000F0025"/>
    <w:rsid w:val="000F0456"/>
    <w:rsid w:val="000F0C5B"/>
    <w:rsid w:val="000F163F"/>
    <w:rsid w:val="000F270F"/>
    <w:rsid w:val="00100E32"/>
    <w:rsid w:val="001012C6"/>
    <w:rsid w:val="0010162D"/>
    <w:rsid w:val="00104538"/>
    <w:rsid w:val="00105418"/>
    <w:rsid w:val="00106DD1"/>
    <w:rsid w:val="0010703A"/>
    <w:rsid w:val="001110C4"/>
    <w:rsid w:val="00111FA8"/>
    <w:rsid w:val="00112509"/>
    <w:rsid w:val="00112638"/>
    <w:rsid w:val="00113437"/>
    <w:rsid w:val="00114033"/>
    <w:rsid w:val="001150C8"/>
    <w:rsid w:val="00115DA1"/>
    <w:rsid w:val="0011701F"/>
    <w:rsid w:val="00120C86"/>
    <w:rsid w:val="00121BFE"/>
    <w:rsid w:val="00121C70"/>
    <w:rsid w:val="00121FD8"/>
    <w:rsid w:val="001236E9"/>
    <w:rsid w:val="00123955"/>
    <w:rsid w:val="00125630"/>
    <w:rsid w:val="001270CC"/>
    <w:rsid w:val="00127588"/>
    <w:rsid w:val="00133031"/>
    <w:rsid w:val="001332C1"/>
    <w:rsid w:val="00134A29"/>
    <w:rsid w:val="00135167"/>
    <w:rsid w:val="0013550E"/>
    <w:rsid w:val="00135B9E"/>
    <w:rsid w:val="001362FC"/>
    <w:rsid w:val="0013730F"/>
    <w:rsid w:val="00137F50"/>
    <w:rsid w:val="00143801"/>
    <w:rsid w:val="00143D4C"/>
    <w:rsid w:val="001448DB"/>
    <w:rsid w:val="001454DE"/>
    <w:rsid w:val="001477EF"/>
    <w:rsid w:val="001504E5"/>
    <w:rsid w:val="00152384"/>
    <w:rsid w:val="0015265C"/>
    <w:rsid w:val="001537F6"/>
    <w:rsid w:val="00154CA6"/>
    <w:rsid w:val="00155452"/>
    <w:rsid w:val="00155518"/>
    <w:rsid w:val="001563F5"/>
    <w:rsid w:val="00157809"/>
    <w:rsid w:val="00157DCD"/>
    <w:rsid w:val="00160DAB"/>
    <w:rsid w:val="00161345"/>
    <w:rsid w:val="00161D56"/>
    <w:rsid w:val="00161D61"/>
    <w:rsid w:val="001632B6"/>
    <w:rsid w:val="00163B7E"/>
    <w:rsid w:val="00163FEE"/>
    <w:rsid w:val="001651D4"/>
    <w:rsid w:val="001657F3"/>
    <w:rsid w:val="00165891"/>
    <w:rsid w:val="00165F88"/>
    <w:rsid w:val="00167585"/>
    <w:rsid w:val="00167D4D"/>
    <w:rsid w:val="00170722"/>
    <w:rsid w:val="00170EFE"/>
    <w:rsid w:val="00171A29"/>
    <w:rsid w:val="00171A36"/>
    <w:rsid w:val="00172B74"/>
    <w:rsid w:val="00173C0D"/>
    <w:rsid w:val="00173F5B"/>
    <w:rsid w:val="00175118"/>
    <w:rsid w:val="001751A7"/>
    <w:rsid w:val="0017685A"/>
    <w:rsid w:val="00176F9B"/>
    <w:rsid w:val="001770EF"/>
    <w:rsid w:val="0018053E"/>
    <w:rsid w:val="001805BD"/>
    <w:rsid w:val="00180E6A"/>
    <w:rsid w:val="001816E2"/>
    <w:rsid w:val="001817C5"/>
    <w:rsid w:val="00184D7A"/>
    <w:rsid w:val="001852AE"/>
    <w:rsid w:val="00185950"/>
    <w:rsid w:val="001879F0"/>
    <w:rsid w:val="00187D87"/>
    <w:rsid w:val="00190037"/>
    <w:rsid w:val="00190324"/>
    <w:rsid w:val="00190378"/>
    <w:rsid w:val="00191341"/>
    <w:rsid w:val="001919BE"/>
    <w:rsid w:val="00191FE4"/>
    <w:rsid w:val="001930A0"/>
    <w:rsid w:val="001934AA"/>
    <w:rsid w:val="001936ED"/>
    <w:rsid w:val="00195A23"/>
    <w:rsid w:val="00197753"/>
    <w:rsid w:val="001A033E"/>
    <w:rsid w:val="001A46DD"/>
    <w:rsid w:val="001A59BD"/>
    <w:rsid w:val="001A5E2E"/>
    <w:rsid w:val="001A61F4"/>
    <w:rsid w:val="001B03AE"/>
    <w:rsid w:val="001B07FD"/>
    <w:rsid w:val="001B08E2"/>
    <w:rsid w:val="001B09E8"/>
    <w:rsid w:val="001B0FF0"/>
    <w:rsid w:val="001B1585"/>
    <w:rsid w:val="001B23F2"/>
    <w:rsid w:val="001B28DE"/>
    <w:rsid w:val="001B34D2"/>
    <w:rsid w:val="001B46CE"/>
    <w:rsid w:val="001B4992"/>
    <w:rsid w:val="001B4CF6"/>
    <w:rsid w:val="001B750C"/>
    <w:rsid w:val="001C2A16"/>
    <w:rsid w:val="001C325E"/>
    <w:rsid w:val="001C3C13"/>
    <w:rsid w:val="001C5D62"/>
    <w:rsid w:val="001D155B"/>
    <w:rsid w:val="001D35BE"/>
    <w:rsid w:val="001D4741"/>
    <w:rsid w:val="001D54E3"/>
    <w:rsid w:val="001D6414"/>
    <w:rsid w:val="001D6AC0"/>
    <w:rsid w:val="001D6B9C"/>
    <w:rsid w:val="001D7AF8"/>
    <w:rsid w:val="001E0FD9"/>
    <w:rsid w:val="001E2118"/>
    <w:rsid w:val="001E28DC"/>
    <w:rsid w:val="001E28EC"/>
    <w:rsid w:val="001E3437"/>
    <w:rsid w:val="001E3C6E"/>
    <w:rsid w:val="001E4073"/>
    <w:rsid w:val="001E57B6"/>
    <w:rsid w:val="001F00DD"/>
    <w:rsid w:val="001F1749"/>
    <w:rsid w:val="001F4017"/>
    <w:rsid w:val="001F435C"/>
    <w:rsid w:val="001F46AE"/>
    <w:rsid w:val="001F5AA7"/>
    <w:rsid w:val="001F66A5"/>
    <w:rsid w:val="001F737A"/>
    <w:rsid w:val="00202209"/>
    <w:rsid w:val="0020261E"/>
    <w:rsid w:val="002040C2"/>
    <w:rsid w:val="00204B6B"/>
    <w:rsid w:val="00207560"/>
    <w:rsid w:val="00210431"/>
    <w:rsid w:val="002108FD"/>
    <w:rsid w:val="00212054"/>
    <w:rsid w:val="00215385"/>
    <w:rsid w:val="00215821"/>
    <w:rsid w:val="0022032D"/>
    <w:rsid w:val="00220D19"/>
    <w:rsid w:val="002246C0"/>
    <w:rsid w:val="002251D0"/>
    <w:rsid w:val="0022567E"/>
    <w:rsid w:val="0022701F"/>
    <w:rsid w:val="0023296D"/>
    <w:rsid w:val="0023360C"/>
    <w:rsid w:val="00233F35"/>
    <w:rsid w:val="00235A2A"/>
    <w:rsid w:val="002365B8"/>
    <w:rsid w:val="00236D6A"/>
    <w:rsid w:val="002409F9"/>
    <w:rsid w:val="00241248"/>
    <w:rsid w:val="0024296F"/>
    <w:rsid w:val="00244B35"/>
    <w:rsid w:val="00245940"/>
    <w:rsid w:val="00245BFD"/>
    <w:rsid w:val="00245DC5"/>
    <w:rsid w:val="00247939"/>
    <w:rsid w:val="0025024B"/>
    <w:rsid w:val="002508A4"/>
    <w:rsid w:val="00250CB3"/>
    <w:rsid w:val="00251A79"/>
    <w:rsid w:val="00252AF5"/>
    <w:rsid w:val="00256FDE"/>
    <w:rsid w:val="00257676"/>
    <w:rsid w:val="00257A0F"/>
    <w:rsid w:val="0026012A"/>
    <w:rsid w:val="002610AE"/>
    <w:rsid w:val="00262CE6"/>
    <w:rsid w:val="002632A5"/>
    <w:rsid w:val="00263A45"/>
    <w:rsid w:val="00264979"/>
    <w:rsid w:val="00271EA1"/>
    <w:rsid w:val="00272F2E"/>
    <w:rsid w:val="00273092"/>
    <w:rsid w:val="00273791"/>
    <w:rsid w:val="00274176"/>
    <w:rsid w:val="00274B4A"/>
    <w:rsid w:val="00274D80"/>
    <w:rsid w:val="002766D2"/>
    <w:rsid w:val="00276A6F"/>
    <w:rsid w:val="002776A2"/>
    <w:rsid w:val="0028096E"/>
    <w:rsid w:val="00281BD6"/>
    <w:rsid w:val="00281C42"/>
    <w:rsid w:val="00281DF7"/>
    <w:rsid w:val="002822B3"/>
    <w:rsid w:val="0028230D"/>
    <w:rsid w:val="00284141"/>
    <w:rsid w:val="00285828"/>
    <w:rsid w:val="002862EF"/>
    <w:rsid w:val="002870C5"/>
    <w:rsid w:val="002909FA"/>
    <w:rsid w:val="00291695"/>
    <w:rsid w:val="002916CA"/>
    <w:rsid w:val="00293F9B"/>
    <w:rsid w:val="00294543"/>
    <w:rsid w:val="00294700"/>
    <w:rsid w:val="00296539"/>
    <w:rsid w:val="00297865"/>
    <w:rsid w:val="00297E08"/>
    <w:rsid w:val="002A088D"/>
    <w:rsid w:val="002A0FFE"/>
    <w:rsid w:val="002A2012"/>
    <w:rsid w:val="002A2E29"/>
    <w:rsid w:val="002A38E0"/>
    <w:rsid w:val="002A6157"/>
    <w:rsid w:val="002A6CB0"/>
    <w:rsid w:val="002B0CA0"/>
    <w:rsid w:val="002B0D3F"/>
    <w:rsid w:val="002B2A02"/>
    <w:rsid w:val="002B2E15"/>
    <w:rsid w:val="002B3E75"/>
    <w:rsid w:val="002B421B"/>
    <w:rsid w:val="002B6812"/>
    <w:rsid w:val="002B6EBB"/>
    <w:rsid w:val="002C2728"/>
    <w:rsid w:val="002C3C5C"/>
    <w:rsid w:val="002C47CB"/>
    <w:rsid w:val="002C5072"/>
    <w:rsid w:val="002C62F7"/>
    <w:rsid w:val="002C7970"/>
    <w:rsid w:val="002C7CF0"/>
    <w:rsid w:val="002D0355"/>
    <w:rsid w:val="002D0BB9"/>
    <w:rsid w:val="002D17A5"/>
    <w:rsid w:val="002D3C1D"/>
    <w:rsid w:val="002D3CE7"/>
    <w:rsid w:val="002D493D"/>
    <w:rsid w:val="002D618C"/>
    <w:rsid w:val="002E32D3"/>
    <w:rsid w:val="002E4D00"/>
    <w:rsid w:val="002E4EFB"/>
    <w:rsid w:val="002E59FC"/>
    <w:rsid w:val="002E5EE4"/>
    <w:rsid w:val="002E774B"/>
    <w:rsid w:val="002F0C40"/>
    <w:rsid w:val="002F1AF0"/>
    <w:rsid w:val="002F1B74"/>
    <w:rsid w:val="002F1FFC"/>
    <w:rsid w:val="002F2A25"/>
    <w:rsid w:val="002F2F1E"/>
    <w:rsid w:val="002F470F"/>
    <w:rsid w:val="002F5599"/>
    <w:rsid w:val="002F712D"/>
    <w:rsid w:val="0030008F"/>
    <w:rsid w:val="00300D70"/>
    <w:rsid w:val="00301AB1"/>
    <w:rsid w:val="00301D2E"/>
    <w:rsid w:val="00303248"/>
    <w:rsid w:val="00303A9D"/>
    <w:rsid w:val="00306A3D"/>
    <w:rsid w:val="003104B7"/>
    <w:rsid w:val="0031141E"/>
    <w:rsid w:val="003118C7"/>
    <w:rsid w:val="00314112"/>
    <w:rsid w:val="00315443"/>
    <w:rsid w:val="003154F3"/>
    <w:rsid w:val="00321EF0"/>
    <w:rsid w:val="00322623"/>
    <w:rsid w:val="00323647"/>
    <w:rsid w:val="0032385C"/>
    <w:rsid w:val="00324675"/>
    <w:rsid w:val="003247A4"/>
    <w:rsid w:val="0032508D"/>
    <w:rsid w:val="00325D59"/>
    <w:rsid w:val="003266CB"/>
    <w:rsid w:val="00326A77"/>
    <w:rsid w:val="003275DC"/>
    <w:rsid w:val="0032793E"/>
    <w:rsid w:val="0033103A"/>
    <w:rsid w:val="0033330A"/>
    <w:rsid w:val="00333388"/>
    <w:rsid w:val="00333759"/>
    <w:rsid w:val="003348E9"/>
    <w:rsid w:val="003359A0"/>
    <w:rsid w:val="0033721D"/>
    <w:rsid w:val="003406F3"/>
    <w:rsid w:val="00340B62"/>
    <w:rsid w:val="003427F8"/>
    <w:rsid w:val="00343C22"/>
    <w:rsid w:val="00345E61"/>
    <w:rsid w:val="00346358"/>
    <w:rsid w:val="00346EE9"/>
    <w:rsid w:val="003506FF"/>
    <w:rsid w:val="00351ED9"/>
    <w:rsid w:val="00352543"/>
    <w:rsid w:val="0035277B"/>
    <w:rsid w:val="00353311"/>
    <w:rsid w:val="00353F56"/>
    <w:rsid w:val="003543C5"/>
    <w:rsid w:val="003546A2"/>
    <w:rsid w:val="00355345"/>
    <w:rsid w:val="0035552E"/>
    <w:rsid w:val="00355A2B"/>
    <w:rsid w:val="003566AC"/>
    <w:rsid w:val="00356994"/>
    <w:rsid w:val="00357B97"/>
    <w:rsid w:val="00357C50"/>
    <w:rsid w:val="00361037"/>
    <w:rsid w:val="00361EBB"/>
    <w:rsid w:val="00362B1E"/>
    <w:rsid w:val="00363015"/>
    <w:rsid w:val="003661A5"/>
    <w:rsid w:val="00366BB3"/>
    <w:rsid w:val="00367612"/>
    <w:rsid w:val="00367946"/>
    <w:rsid w:val="00370302"/>
    <w:rsid w:val="00370314"/>
    <w:rsid w:val="00370DD4"/>
    <w:rsid w:val="00370FE3"/>
    <w:rsid w:val="00371D42"/>
    <w:rsid w:val="0037724E"/>
    <w:rsid w:val="00377370"/>
    <w:rsid w:val="00377624"/>
    <w:rsid w:val="00380461"/>
    <w:rsid w:val="00380DE4"/>
    <w:rsid w:val="003815DF"/>
    <w:rsid w:val="0038282B"/>
    <w:rsid w:val="00382906"/>
    <w:rsid w:val="00383205"/>
    <w:rsid w:val="00383F86"/>
    <w:rsid w:val="003847FE"/>
    <w:rsid w:val="00386242"/>
    <w:rsid w:val="00386657"/>
    <w:rsid w:val="00386E02"/>
    <w:rsid w:val="00391137"/>
    <w:rsid w:val="0039240C"/>
    <w:rsid w:val="00393298"/>
    <w:rsid w:val="00393FAA"/>
    <w:rsid w:val="003946C7"/>
    <w:rsid w:val="003955CD"/>
    <w:rsid w:val="003979EE"/>
    <w:rsid w:val="003A12CF"/>
    <w:rsid w:val="003A1B7F"/>
    <w:rsid w:val="003A27CB"/>
    <w:rsid w:val="003A7C13"/>
    <w:rsid w:val="003B0BC7"/>
    <w:rsid w:val="003B20F0"/>
    <w:rsid w:val="003B27F2"/>
    <w:rsid w:val="003B31BF"/>
    <w:rsid w:val="003B41B1"/>
    <w:rsid w:val="003B4396"/>
    <w:rsid w:val="003B5CBA"/>
    <w:rsid w:val="003B6165"/>
    <w:rsid w:val="003B754A"/>
    <w:rsid w:val="003C006B"/>
    <w:rsid w:val="003C069F"/>
    <w:rsid w:val="003C0876"/>
    <w:rsid w:val="003C0ABA"/>
    <w:rsid w:val="003C18D0"/>
    <w:rsid w:val="003C277E"/>
    <w:rsid w:val="003C315D"/>
    <w:rsid w:val="003C31E1"/>
    <w:rsid w:val="003C407A"/>
    <w:rsid w:val="003C4465"/>
    <w:rsid w:val="003C4889"/>
    <w:rsid w:val="003C48EE"/>
    <w:rsid w:val="003C4A2F"/>
    <w:rsid w:val="003C70B1"/>
    <w:rsid w:val="003C7248"/>
    <w:rsid w:val="003C7FEB"/>
    <w:rsid w:val="003D0928"/>
    <w:rsid w:val="003D24F5"/>
    <w:rsid w:val="003D3DDD"/>
    <w:rsid w:val="003D3FDA"/>
    <w:rsid w:val="003D5730"/>
    <w:rsid w:val="003D7527"/>
    <w:rsid w:val="003E099C"/>
    <w:rsid w:val="003E1E8C"/>
    <w:rsid w:val="003E318C"/>
    <w:rsid w:val="003E50A0"/>
    <w:rsid w:val="003E523F"/>
    <w:rsid w:val="003E6F4F"/>
    <w:rsid w:val="003F0208"/>
    <w:rsid w:val="003F0B03"/>
    <w:rsid w:val="003F17EF"/>
    <w:rsid w:val="003F2293"/>
    <w:rsid w:val="003F3495"/>
    <w:rsid w:val="003F4206"/>
    <w:rsid w:val="003F50A1"/>
    <w:rsid w:val="003F661F"/>
    <w:rsid w:val="003F68A1"/>
    <w:rsid w:val="003F7326"/>
    <w:rsid w:val="004004C3"/>
    <w:rsid w:val="00400B62"/>
    <w:rsid w:val="00401884"/>
    <w:rsid w:val="004027EE"/>
    <w:rsid w:val="004036B1"/>
    <w:rsid w:val="0040465B"/>
    <w:rsid w:val="00404D0D"/>
    <w:rsid w:val="00404D60"/>
    <w:rsid w:val="0040580E"/>
    <w:rsid w:val="0040659D"/>
    <w:rsid w:val="00410E52"/>
    <w:rsid w:val="00412D44"/>
    <w:rsid w:val="00413242"/>
    <w:rsid w:val="004139C0"/>
    <w:rsid w:val="00414473"/>
    <w:rsid w:val="00414AD9"/>
    <w:rsid w:val="0041554A"/>
    <w:rsid w:val="00417C90"/>
    <w:rsid w:val="0042001C"/>
    <w:rsid w:val="00421DE9"/>
    <w:rsid w:val="004229A2"/>
    <w:rsid w:val="004235F7"/>
    <w:rsid w:val="0042384E"/>
    <w:rsid w:val="00424D38"/>
    <w:rsid w:val="00427F3C"/>
    <w:rsid w:val="00430B9A"/>
    <w:rsid w:val="0043258F"/>
    <w:rsid w:val="0043275E"/>
    <w:rsid w:val="004334FF"/>
    <w:rsid w:val="00436053"/>
    <w:rsid w:val="0043613E"/>
    <w:rsid w:val="00437578"/>
    <w:rsid w:val="004410F0"/>
    <w:rsid w:val="004411C3"/>
    <w:rsid w:val="0044150B"/>
    <w:rsid w:val="004423A1"/>
    <w:rsid w:val="00442B8F"/>
    <w:rsid w:val="00443346"/>
    <w:rsid w:val="00443B49"/>
    <w:rsid w:val="0044585A"/>
    <w:rsid w:val="004458AA"/>
    <w:rsid w:val="0044669B"/>
    <w:rsid w:val="004467DD"/>
    <w:rsid w:val="00447F08"/>
    <w:rsid w:val="00450245"/>
    <w:rsid w:val="00450967"/>
    <w:rsid w:val="004511BE"/>
    <w:rsid w:val="00453231"/>
    <w:rsid w:val="00455D9C"/>
    <w:rsid w:val="00455EE0"/>
    <w:rsid w:val="00456506"/>
    <w:rsid w:val="00456915"/>
    <w:rsid w:val="004576A2"/>
    <w:rsid w:val="00457A51"/>
    <w:rsid w:val="004610BA"/>
    <w:rsid w:val="00461DC2"/>
    <w:rsid w:val="00462384"/>
    <w:rsid w:val="00462854"/>
    <w:rsid w:val="004628CB"/>
    <w:rsid w:val="0046406E"/>
    <w:rsid w:val="004641F9"/>
    <w:rsid w:val="0046664B"/>
    <w:rsid w:val="00466FEC"/>
    <w:rsid w:val="004673DF"/>
    <w:rsid w:val="00467608"/>
    <w:rsid w:val="00467BCE"/>
    <w:rsid w:val="00470098"/>
    <w:rsid w:val="0047043F"/>
    <w:rsid w:val="00471343"/>
    <w:rsid w:val="00471F16"/>
    <w:rsid w:val="00472E67"/>
    <w:rsid w:val="0047372F"/>
    <w:rsid w:val="00474742"/>
    <w:rsid w:val="0047754E"/>
    <w:rsid w:val="00482657"/>
    <w:rsid w:val="00482ECD"/>
    <w:rsid w:val="00483129"/>
    <w:rsid w:val="004847D8"/>
    <w:rsid w:val="00487518"/>
    <w:rsid w:val="0048784F"/>
    <w:rsid w:val="00491140"/>
    <w:rsid w:val="00491DBC"/>
    <w:rsid w:val="004932AE"/>
    <w:rsid w:val="004939A1"/>
    <w:rsid w:val="00493F8E"/>
    <w:rsid w:val="004957F3"/>
    <w:rsid w:val="00495EE8"/>
    <w:rsid w:val="004978A1"/>
    <w:rsid w:val="004A1647"/>
    <w:rsid w:val="004A206F"/>
    <w:rsid w:val="004A237E"/>
    <w:rsid w:val="004A2BED"/>
    <w:rsid w:val="004A31E0"/>
    <w:rsid w:val="004A3B7B"/>
    <w:rsid w:val="004A3E5C"/>
    <w:rsid w:val="004A625C"/>
    <w:rsid w:val="004B2DF4"/>
    <w:rsid w:val="004B35BB"/>
    <w:rsid w:val="004B4264"/>
    <w:rsid w:val="004B44FE"/>
    <w:rsid w:val="004B5845"/>
    <w:rsid w:val="004B6461"/>
    <w:rsid w:val="004B7B68"/>
    <w:rsid w:val="004C168A"/>
    <w:rsid w:val="004C22D1"/>
    <w:rsid w:val="004C37F7"/>
    <w:rsid w:val="004C3965"/>
    <w:rsid w:val="004C56A2"/>
    <w:rsid w:val="004C5AE0"/>
    <w:rsid w:val="004C7698"/>
    <w:rsid w:val="004D1911"/>
    <w:rsid w:val="004D417F"/>
    <w:rsid w:val="004D4EAF"/>
    <w:rsid w:val="004D5C13"/>
    <w:rsid w:val="004D71F9"/>
    <w:rsid w:val="004D7F73"/>
    <w:rsid w:val="004E1428"/>
    <w:rsid w:val="004E2B61"/>
    <w:rsid w:val="004E3056"/>
    <w:rsid w:val="004E416F"/>
    <w:rsid w:val="004E755C"/>
    <w:rsid w:val="004E77F9"/>
    <w:rsid w:val="004F24AC"/>
    <w:rsid w:val="004F2C9F"/>
    <w:rsid w:val="004F2EEA"/>
    <w:rsid w:val="004F38BD"/>
    <w:rsid w:val="004F41E9"/>
    <w:rsid w:val="004F483D"/>
    <w:rsid w:val="004F4C41"/>
    <w:rsid w:val="004F51C7"/>
    <w:rsid w:val="004F53E3"/>
    <w:rsid w:val="004F5A2D"/>
    <w:rsid w:val="004F5B20"/>
    <w:rsid w:val="004F67F9"/>
    <w:rsid w:val="004F719A"/>
    <w:rsid w:val="004F7EBD"/>
    <w:rsid w:val="00502B71"/>
    <w:rsid w:val="005032FB"/>
    <w:rsid w:val="005039DD"/>
    <w:rsid w:val="00503B1F"/>
    <w:rsid w:val="00503B2E"/>
    <w:rsid w:val="00503BC8"/>
    <w:rsid w:val="00503DB1"/>
    <w:rsid w:val="005042DA"/>
    <w:rsid w:val="00504BF5"/>
    <w:rsid w:val="0050534E"/>
    <w:rsid w:val="005068BA"/>
    <w:rsid w:val="0050690E"/>
    <w:rsid w:val="00506CEE"/>
    <w:rsid w:val="00507737"/>
    <w:rsid w:val="005106D6"/>
    <w:rsid w:val="00511A17"/>
    <w:rsid w:val="005130C8"/>
    <w:rsid w:val="0051372F"/>
    <w:rsid w:val="005143F4"/>
    <w:rsid w:val="00514EB3"/>
    <w:rsid w:val="0051660F"/>
    <w:rsid w:val="0051777A"/>
    <w:rsid w:val="0051785D"/>
    <w:rsid w:val="00517CEC"/>
    <w:rsid w:val="0052028E"/>
    <w:rsid w:val="00520BD6"/>
    <w:rsid w:val="0052238B"/>
    <w:rsid w:val="005234C3"/>
    <w:rsid w:val="00523C82"/>
    <w:rsid w:val="005248B0"/>
    <w:rsid w:val="005255F2"/>
    <w:rsid w:val="0052598B"/>
    <w:rsid w:val="005272C1"/>
    <w:rsid w:val="00527B75"/>
    <w:rsid w:val="00530D83"/>
    <w:rsid w:val="005316EB"/>
    <w:rsid w:val="0053180E"/>
    <w:rsid w:val="00531994"/>
    <w:rsid w:val="00534491"/>
    <w:rsid w:val="005360EF"/>
    <w:rsid w:val="005363BE"/>
    <w:rsid w:val="0053709C"/>
    <w:rsid w:val="00540182"/>
    <w:rsid w:val="0054111D"/>
    <w:rsid w:val="005417E0"/>
    <w:rsid w:val="00541D38"/>
    <w:rsid w:val="00544321"/>
    <w:rsid w:val="00545189"/>
    <w:rsid w:val="00546A1C"/>
    <w:rsid w:val="00547A2C"/>
    <w:rsid w:val="00547ADA"/>
    <w:rsid w:val="00550B8D"/>
    <w:rsid w:val="005517F7"/>
    <w:rsid w:val="00555931"/>
    <w:rsid w:val="0055682C"/>
    <w:rsid w:val="005568C9"/>
    <w:rsid w:val="00556A1F"/>
    <w:rsid w:val="00557D7D"/>
    <w:rsid w:val="0056091F"/>
    <w:rsid w:val="0056242A"/>
    <w:rsid w:val="00563876"/>
    <w:rsid w:val="00566A55"/>
    <w:rsid w:val="00566DDE"/>
    <w:rsid w:val="00566EA5"/>
    <w:rsid w:val="00566EBF"/>
    <w:rsid w:val="00571758"/>
    <w:rsid w:val="0057221E"/>
    <w:rsid w:val="00572A5B"/>
    <w:rsid w:val="0057345B"/>
    <w:rsid w:val="005738A3"/>
    <w:rsid w:val="00574CAE"/>
    <w:rsid w:val="00575407"/>
    <w:rsid w:val="0058134C"/>
    <w:rsid w:val="005828BB"/>
    <w:rsid w:val="00583F5F"/>
    <w:rsid w:val="0058497D"/>
    <w:rsid w:val="005873D8"/>
    <w:rsid w:val="00587A5F"/>
    <w:rsid w:val="00590C5B"/>
    <w:rsid w:val="0059244C"/>
    <w:rsid w:val="005924B0"/>
    <w:rsid w:val="005925D2"/>
    <w:rsid w:val="00592D89"/>
    <w:rsid w:val="00592D9D"/>
    <w:rsid w:val="00595F75"/>
    <w:rsid w:val="00596D7C"/>
    <w:rsid w:val="00596ED6"/>
    <w:rsid w:val="00597004"/>
    <w:rsid w:val="005A28F7"/>
    <w:rsid w:val="005A4CF8"/>
    <w:rsid w:val="005A736B"/>
    <w:rsid w:val="005A7FD7"/>
    <w:rsid w:val="005B1560"/>
    <w:rsid w:val="005B1BE3"/>
    <w:rsid w:val="005B24FA"/>
    <w:rsid w:val="005B29E0"/>
    <w:rsid w:val="005B3F29"/>
    <w:rsid w:val="005B5C48"/>
    <w:rsid w:val="005B6213"/>
    <w:rsid w:val="005B6DE6"/>
    <w:rsid w:val="005B767D"/>
    <w:rsid w:val="005C0912"/>
    <w:rsid w:val="005C0D8C"/>
    <w:rsid w:val="005C1C54"/>
    <w:rsid w:val="005C1CCD"/>
    <w:rsid w:val="005C1DDE"/>
    <w:rsid w:val="005C1E16"/>
    <w:rsid w:val="005C22F4"/>
    <w:rsid w:val="005C4840"/>
    <w:rsid w:val="005C5636"/>
    <w:rsid w:val="005C66F3"/>
    <w:rsid w:val="005C6F9E"/>
    <w:rsid w:val="005C7A5A"/>
    <w:rsid w:val="005C7CE8"/>
    <w:rsid w:val="005D0A0B"/>
    <w:rsid w:val="005D1973"/>
    <w:rsid w:val="005D23B0"/>
    <w:rsid w:val="005D3143"/>
    <w:rsid w:val="005D6771"/>
    <w:rsid w:val="005E1355"/>
    <w:rsid w:val="005E1B11"/>
    <w:rsid w:val="005E2500"/>
    <w:rsid w:val="005E391B"/>
    <w:rsid w:val="005E3D75"/>
    <w:rsid w:val="005E42A1"/>
    <w:rsid w:val="005F09F0"/>
    <w:rsid w:val="005F31DF"/>
    <w:rsid w:val="005F4839"/>
    <w:rsid w:val="005F5B21"/>
    <w:rsid w:val="005F617C"/>
    <w:rsid w:val="005F6E9B"/>
    <w:rsid w:val="005F7F7A"/>
    <w:rsid w:val="00600DA9"/>
    <w:rsid w:val="00602829"/>
    <w:rsid w:val="006035B0"/>
    <w:rsid w:val="006053C2"/>
    <w:rsid w:val="00605A12"/>
    <w:rsid w:val="006062AF"/>
    <w:rsid w:val="006063BE"/>
    <w:rsid w:val="0060662D"/>
    <w:rsid w:val="006075A9"/>
    <w:rsid w:val="00610A3A"/>
    <w:rsid w:val="00612C1E"/>
    <w:rsid w:val="00614591"/>
    <w:rsid w:val="00614617"/>
    <w:rsid w:val="00617C1D"/>
    <w:rsid w:val="006201BC"/>
    <w:rsid w:val="00620B71"/>
    <w:rsid w:val="00621302"/>
    <w:rsid w:val="00621591"/>
    <w:rsid w:val="0062224B"/>
    <w:rsid w:val="00622544"/>
    <w:rsid w:val="0062350E"/>
    <w:rsid w:val="0062524E"/>
    <w:rsid w:val="00626D6F"/>
    <w:rsid w:val="00631135"/>
    <w:rsid w:val="006337FC"/>
    <w:rsid w:val="00634339"/>
    <w:rsid w:val="00635218"/>
    <w:rsid w:val="00635C72"/>
    <w:rsid w:val="00636008"/>
    <w:rsid w:val="0064003B"/>
    <w:rsid w:val="00640643"/>
    <w:rsid w:val="006408E1"/>
    <w:rsid w:val="006442D1"/>
    <w:rsid w:val="006513FF"/>
    <w:rsid w:val="00651A4D"/>
    <w:rsid w:val="00651BE0"/>
    <w:rsid w:val="00653F9D"/>
    <w:rsid w:val="00654076"/>
    <w:rsid w:val="00654819"/>
    <w:rsid w:val="00654C1F"/>
    <w:rsid w:val="0065601A"/>
    <w:rsid w:val="006568A0"/>
    <w:rsid w:val="00657285"/>
    <w:rsid w:val="00660717"/>
    <w:rsid w:val="00660A08"/>
    <w:rsid w:val="006614E1"/>
    <w:rsid w:val="006630A3"/>
    <w:rsid w:val="00665124"/>
    <w:rsid w:val="00665C92"/>
    <w:rsid w:val="00667F02"/>
    <w:rsid w:val="00667F44"/>
    <w:rsid w:val="00670838"/>
    <w:rsid w:val="00670A0B"/>
    <w:rsid w:val="00673789"/>
    <w:rsid w:val="00673F4A"/>
    <w:rsid w:val="00680D59"/>
    <w:rsid w:val="006811B6"/>
    <w:rsid w:val="00681F9C"/>
    <w:rsid w:val="006846D6"/>
    <w:rsid w:val="00685863"/>
    <w:rsid w:val="00685CAF"/>
    <w:rsid w:val="00686241"/>
    <w:rsid w:val="00687266"/>
    <w:rsid w:val="00687A35"/>
    <w:rsid w:val="00687A6B"/>
    <w:rsid w:val="0069014C"/>
    <w:rsid w:val="006904BD"/>
    <w:rsid w:val="00692115"/>
    <w:rsid w:val="00692B0E"/>
    <w:rsid w:val="00693209"/>
    <w:rsid w:val="006948F4"/>
    <w:rsid w:val="00694B38"/>
    <w:rsid w:val="00695604"/>
    <w:rsid w:val="006956D7"/>
    <w:rsid w:val="00695B86"/>
    <w:rsid w:val="00695D81"/>
    <w:rsid w:val="00696612"/>
    <w:rsid w:val="00696A8D"/>
    <w:rsid w:val="00697707"/>
    <w:rsid w:val="006A09A0"/>
    <w:rsid w:val="006A0FEE"/>
    <w:rsid w:val="006A265C"/>
    <w:rsid w:val="006A5759"/>
    <w:rsid w:val="006A630E"/>
    <w:rsid w:val="006A648F"/>
    <w:rsid w:val="006A657E"/>
    <w:rsid w:val="006A69AF"/>
    <w:rsid w:val="006B35D4"/>
    <w:rsid w:val="006B6AF7"/>
    <w:rsid w:val="006C0ED9"/>
    <w:rsid w:val="006C24B4"/>
    <w:rsid w:val="006C2741"/>
    <w:rsid w:val="006C3C29"/>
    <w:rsid w:val="006C64F7"/>
    <w:rsid w:val="006C6983"/>
    <w:rsid w:val="006C7DE1"/>
    <w:rsid w:val="006D25F9"/>
    <w:rsid w:val="006D27D9"/>
    <w:rsid w:val="006D2A25"/>
    <w:rsid w:val="006D2AA4"/>
    <w:rsid w:val="006D33E1"/>
    <w:rsid w:val="006D3FC2"/>
    <w:rsid w:val="006D5A49"/>
    <w:rsid w:val="006D7654"/>
    <w:rsid w:val="006E014B"/>
    <w:rsid w:val="006E2BE9"/>
    <w:rsid w:val="006E2E15"/>
    <w:rsid w:val="006E33B7"/>
    <w:rsid w:val="006E417C"/>
    <w:rsid w:val="006E5A6C"/>
    <w:rsid w:val="006E66D5"/>
    <w:rsid w:val="006E6936"/>
    <w:rsid w:val="006F09F7"/>
    <w:rsid w:val="006F1135"/>
    <w:rsid w:val="006F2DE5"/>
    <w:rsid w:val="006F41FF"/>
    <w:rsid w:val="006F4B02"/>
    <w:rsid w:val="006F566B"/>
    <w:rsid w:val="006F5BB8"/>
    <w:rsid w:val="006F5DBB"/>
    <w:rsid w:val="006F78E5"/>
    <w:rsid w:val="00700A70"/>
    <w:rsid w:val="00703635"/>
    <w:rsid w:val="00705417"/>
    <w:rsid w:val="007055F1"/>
    <w:rsid w:val="0070571C"/>
    <w:rsid w:val="007066C5"/>
    <w:rsid w:val="00706744"/>
    <w:rsid w:val="00706B36"/>
    <w:rsid w:val="007103E5"/>
    <w:rsid w:val="00710417"/>
    <w:rsid w:val="007109DC"/>
    <w:rsid w:val="0071425B"/>
    <w:rsid w:val="0071444C"/>
    <w:rsid w:val="007148C5"/>
    <w:rsid w:val="0071595D"/>
    <w:rsid w:val="00716067"/>
    <w:rsid w:val="00717D49"/>
    <w:rsid w:val="00721673"/>
    <w:rsid w:val="00721D58"/>
    <w:rsid w:val="0072206A"/>
    <w:rsid w:val="0072268E"/>
    <w:rsid w:val="0072285D"/>
    <w:rsid w:val="0072314E"/>
    <w:rsid w:val="007231E5"/>
    <w:rsid w:val="00724BE1"/>
    <w:rsid w:val="00724F30"/>
    <w:rsid w:val="00726CC2"/>
    <w:rsid w:val="00726CF8"/>
    <w:rsid w:val="00726F38"/>
    <w:rsid w:val="00727BA3"/>
    <w:rsid w:val="0073115E"/>
    <w:rsid w:val="007317B5"/>
    <w:rsid w:val="00731C1E"/>
    <w:rsid w:val="00732B9C"/>
    <w:rsid w:val="00732D07"/>
    <w:rsid w:val="00732DC7"/>
    <w:rsid w:val="00732F5A"/>
    <w:rsid w:val="0073390F"/>
    <w:rsid w:val="007340DE"/>
    <w:rsid w:val="00734D36"/>
    <w:rsid w:val="0073619D"/>
    <w:rsid w:val="00737154"/>
    <w:rsid w:val="00737184"/>
    <w:rsid w:val="00737DBE"/>
    <w:rsid w:val="007406B1"/>
    <w:rsid w:val="00743A45"/>
    <w:rsid w:val="00746F12"/>
    <w:rsid w:val="00747CD0"/>
    <w:rsid w:val="0075006F"/>
    <w:rsid w:val="007525C9"/>
    <w:rsid w:val="00752DC4"/>
    <w:rsid w:val="0075323F"/>
    <w:rsid w:val="00754827"/>
    <w:rsid w:val="007562C1"/>
    <w:rsid w:val="00756E67"/>
    <w:rsid w:val="007578D0"/>
    <w:rsid w:val="00762B76"/>
    <w:rsid w:val="007657F8"/>
    <w:rsid w:val="00766C9E"/>
    <w:rsid w:val="00766C9F"/>
    <w:rsid w:val="00766D69"/>
    <w:rsid w:val="00767575"/>
    <w:rsid w:val="00767762"/>
    <w:rsid w:val="007677BB"/>
    <w:rsid w:val="00767E8E"/>
    <w:rsid w:val="007700BB"/>
    <w:rsid w:val="00770C69"/>
    <w:rsid w:val="00772B71"/>
    <w:rsid w:val="00775BEE"/>
    <w:rsid w:val="007760FD"/>
    <w:rsid w:val="007814CA"/>
    <w:rsid w:val="007815E2"/>
    <w:rsid w:val="00781BC3"/>
    <w:rsid w:val="00781D57"/>
    <w:rsid w:val="00783045"/>
    <w:rsid w:val="00783C75"/>
    <w:rsid w:val="00783CD7"/>
    <w:rsid w:val="007847FC"/>
    <w:rsid w:val="00784C38"/>
    <w:rsid w:val="00785427"/>
    <w:rsid w:val="00786E48"/>
    <w:rsid w:val="00787055"/>
    <w:rsid w:val="00787B87"/>
    <w:rsid w:val="00792D6C"/>
    <w:rsid w:val="00793741"/>
    <w:rsid w:val="00794C05"/>
    <w:rsid w:val="007953E9"/>
    <w:rsid w:val="007972B2"/>
    <w:rsid w:val="007A01C1"/>
    <w:rsid w:val="007A0CB6"/>
    <w:rsid w:val="007A542C"/>
    <w:rsid w:val="007A5A6A"/>
    <w:rsid w:val="007A5E10"/>
    <w:rsid w:val="007A6EAF"/>
    <w:rsid w:val="007A79C3"/>
    <w:rsid w:val="007B1D0C"/>
    <w:rsid w:val="007B243F"/>
    <w:rsid w:val="007B2C1A"/>
    <w:rsid w:val="007B3E73"/>
    <w:rsid w:val="007B4CF7"/>
    <w:rsid w:val="007B5429"/>
    <w:rsid w:val="007B5518"/>
    <w:rsid w:val="007B67D2"/>
    <w:rsid w:val="007B6B7D"/>
    <w:rsid w:val="007B6DB0"/>
    <w:rsid w:val="007B771B"/>
    <w:rsid w:val="007B7AC8"/>
    <w:rsid w:val="007C028D"/>
    <w:rsid w:val="007C1059"/>
    <w:rsid w:val="007C2691"/>
    <w:rsid w:val="007C2C04"/>
    <w:rsid w:val="007C4C3B"/>
    <w:rsid w:val="007C6607"/>
    <w:rsid w:val="007C7B69"/>
    <w:rsid w:val="007D011B"/>
    <w:rsid w:val="007D0328"/>
    <w:rsid w:val="007D2332"/>
    <w:rsid w:val="007D2BC4"/>
    <w:rsid w:val="007D4537"/>
    <w:rsid w:val="007D6363"/>
    <w:rsid w:val="007E07AC"/>
    <w:rsid w:val="007E2AFD"/>
    <w:rsid w:val="007E50C2"/>
    <w:rsid w:val="007E543C"/>
    <w:rsid w:val="007E6EFD"/>
    <w:rsid w:val="007F07BE"/>
    <w:rsid w:val="007F1565"/>
    <w:rsid w:val="007F2922"/>
    <w:rsid w:val="007F5B0A"/>
    <w:rsid w:val="007F5FCA"/>
    <w:rsid w:val="007F64A0"/>
    <w:rsid w:val="007F7076"/>
    <w:rsid w:val="007F7B80"/>
    <w:rsid w:val="00800711"/>
    <w:rsid w:val="00800EC5"/>
    <w:rsid w:val="00802386"/>
    <w:rsid w:val="00803501"/>
    <w:rsid w:val="00803B91"/>
    <w:rsid w:val="00805B58"/>
    <w:rsid w:val="00806347"/>
    <w:rsid w:val="00806473"/>
    <w:rsid w:val="0080652C"/>
    <w:rsid w:val="00810102"/>
    <w:rsid w:val="00810772"/>
    <w:rsid w:val="00810E14"/>
    <w:rsid w:val="008119C4"/>
    <w:rsid w:val="00813A53"/>
    <w:rsid w:val="0081400A"/>
    <w:rsid w:val="00815DFC"/>
    <w:rsid w:val="00815EF8"/>
    <w:rsid w:val="00816840"/>
    <w:rsid w:val="0081738A"/>
    <w:rsid w:val="00820577"/>
    <w:rsid w:val="00820681"/>
    <w:rsid w:val="00821948"/>
    <w:rsid w:val="0082292C"/>
    <w:rsid w:val="00823BB6"/>
    <w:rsid w:val="00823F5B"/>
    <w:rsid w:val="0082430D"/>
    <w:rsid w:val="008257D6"/>
    <w:rsid w:val="00825FCD"/>
    <w:rsid w:val="0082681D"/>
    <w:rsid w:val="00827E7F"/>
    <w:rsid w:val="008304CF"/>
    <w:rsid w:val="008314CC"/>
    <w:rsid w:val="00833337"/>
    <w:rsid w:val="0083344A"/>
    <w:rsid w:val="00835977"/>
    <w:rsid w:val="008363B2"/>
    <w:rsid w:val="008377DF"/>
    <w:rsid w:val="00837864"/>
    <w:rsid w:val="0084007C"/>
    <w:rsid w:val="0084237D"/>
    <w:rsid w:val="008428DA"/>
    <w:rsid w:val="00842D62"/>
    <w:rsid w:val="00844ADD"/>
    <w:rsid w:val="00844CAF"/>
    <w:rsid w:val="008459D9"/>
    <w:rsid w:val="0085014F"/>
    <w:rsid w:val="0085127C"/>
    <w:rsid w:val="00853B3B"/>
    <w:rsid w:val="00853F47"/>
    <w:rsid w:val="008548F3"/>
    <w:rsid w:val="00854C53"/>
    <w:rsid w:val="00856B88"/>
    <w:rsid w:val="00857076"/>
    <w:rsid w:val="008630F5"/>
    <w:rsid w:val="0086467F"/>
    <w:rsid w:val="00864E9F"/>
    <w:rsid w:val="008667A0"/>
    <w:rsid w:val="00873677"/>
    <w:rsid w:val="00874F19"/>
    <w:rsid w:val="0087560C"/>
    <w:rsid w:val="00876730"/>
    <w:rsid w:val="00876E1A"/>
    <w:rsid w:val="00877118"/>
    <w:rsid w:val="00877A3D"/>
    <w:rsid w:val="00881CBD"/>
    <w:rsid w:val="00882AAB"/>
    <w:rsid w:val="00886E66"/>
    <w:rsid w:val="00893080"/>
    <w:rsid w:val="008957AD"/>
    <w:rsid w:val="008A08E0"/>
    <w:rsid w:val="008A14B1"/>
    <w:rsid w:val="008A16B1"/>
    <w:rsid w:val="008A1FC4"/>
    <w:rsid w:val="008A26FF"/>
    <w:rsid w:val="008A3749"/>
    <w:rsid w:val="008A4B81"/>
    <w:rsid w:val="008A5B35"/>
    <w:rsid w:val="008A5B82"/>
    <w:rsid w:val="008A5E27"/>
    <w:rsid w:val="008A6C90"/>
    <w:rsid w:val="008B0516"/>
    <w:rsid w:val="008B2569"/>
    <w:rsid w:val="008B282F"/>
    <w:rsid w:val="008B2A45"/>
    <w:rsid w:val="008B3622"/>
    <w:rsid w:val="008B4D93"/>
    <w:rsid w:val="008B6E5D"/>
    <w:rsid w:val="008B797E"/>
    <w:rsid w:val="008B7FC5"/>
    <w:rsid w:val="008C0040"/>
    <w:rsid w:val="008C2500"/>
    <w:rsid w:val="008C3C4F"/>
    <w:rsid w:val="008C527D"/>
    <w:rsid w:val="008C5819"/>
    <w:rsid w:val="008D3415"/>
    <w:rsid w:val="008D3B81"/>
    <w:rsid w:val="008D51EF"/>
    <w:rsid w:val="008D6364"/>
    <w:rsid w:val="008D6440"/>
    <w:rsid w:val="008D6D59"/>
    <w:rsid w:val="008D78A2"/>
    <w:rsid w:val="008E0519"/>
    <w:rsid w:val="008E3C20"/>
    <w:rsid w:val="008E5C36"/>
    <w:rsid w:val="008E62E0"/>
    <w:rsid w:val="008F0A27"/>
    <w:rsid w:val="008F0A6A"/>
    <w:rsid w:val="008F2A27"/>
    <w:rsid w:val="008F2E77"/>
    <w:rsid w:val="008F37EF"/>
    <w:rsid w:val="008F38EE"/>
    <w:rsid w:val="008F52B8"/>
    <w:rsid w:val="008F5CD8"/>
    <w:rsid w:val="008F639A"/>
    <w:rsid w:val="008F65BC"/>
    <w:rsid w:val="008F689D"/>
    <w:rsid w:val="008F7305"/>
    <w:rsid w:val="00900FAB"/>
    <w:rsid w:val="00901057"/>
    <w:rsid w:val="009012CC"/>
    <w:rsid w:val="009017C3"/>
    <w:rsid w:val="009027CE"/>
    <w:rsid w:val="00905B54"/>
    <w:rsid w:val="00905B9D"/>
    <w:rsid w:val="009062D4"/>
    <w:rsid w:val="00906682"/>
    <w:rsid w:val="00910B81"/>
    <w:rsid w:val="00913A43"/>
    <w:rsid w:val="00913EA8"/>
    <w:rsid w:val="009141C4"/>
    <w:rsid w:val="0091453D"/>
    <w:rsid w:val="00915CE7"/>
    <w:rsid w:val="0091693E"/>
    <w:rsid w:val="009211F7"/>
    <w:rsid w:val="009216EA"/>
    <w:rsid w:val="0092285A"/>
    <w:rsid w:val="00923FE2"/>
    <w:rsid w:val="009240E3"/>
    <w:rsid w:val="00924D46"/>
    <w:rsid w:val="00925B2E"/>
    <w:rsid w:val="00925C5A"/>
    <w:rsid w:val="009305C2"/>
    <w:rsid w:val="009307F3"/>
    <w:rsid w:val="00930F1A"/>
    <w:rsid w:val="0093231F"/>
    <w:rsid w:val="00934C9E"/>
    <w:rsid w:val="00934E17"/>
    <w:rsid w:val="0093561E"/>
    <w:rsid w:val="00935D62"/>
    <w:rsid w:val="00935FB6"/>
    <w:rsid w:val="00937ECC"/>
    <w:rsid w:val="00943A20"/>
    <w:rsid w:val="009457C9"/>
    <w:rsid w:val="0094632A"/>
    <w:rsid w:val="00950831"/>
    <w:rsid w:val="00950833"/>
    <w:rsid w:val="00950DAD"/>
    <w:rsid w:val="0095164D"/>
    <w:rsid w:val="00952F5A"/>
    <w:rsid w:val="00954390"/>
    <w:rsid w:val="00954B29"/>
    <w:rsid w:val="0095505F"/>
    <w:rsid w:val="009554A5"/>
    <w:rsid w:val="00955E81"/>
    <w:rsid w:val="009563E1"/>
    <w:rsid w:val="0095673C"/>
    <w:rsid w:val="009600FC"/>
    <w:rsid w:val="00960A30"/>
    <w:rsid w:val="00960ABD"/>
    <w:rsid w:val="00960C18"/>
    <w:rsid w:val="00960C3D"/>
    <w:rsid w:val="009622AC"/>
    <w:rsid w:val="00962B4F"/>
    <w:rsid w:val="00963025"/>
    <w:rsid w:val="009648E7"/>
    <w:rsid w:val="00965886"/>
    <w:rsid w:val="009678D2"/>
    <w:rsid w:val="00971579"/>
    <w:rsid w:val="00972A5C"/>
    <w:rsid w:val="00976E42"/>
    <w:rsid w:val="009771F8"/>
    <w:rsid w:val="00981165"/>
    <w:rsid w:val="00984656"/>
    <w:rsid w:val="0098554F"/>
    <w:rsid w:val="00987DBB"/>
    <w:rsid w:val="0099067F"/>
    <w:rsid w:val="0099092E"/>
    <w:rsid w:val="00990D26"/>
    <w:rsid w:val="00991255"/>
    <w:rsid w:val="00991567"/>
    <w:rsid w:val="0099186E"/>
    <w:rsid w:val="009951ED"/>
    <w:rsid w:val="0099609E"/>
    <w:rsid w:val="0099682F"/>
    <w:rsid w:val="00996A61"/>
    <w:rsid w:val="009972D6"/>
    <w:rsid w:val="009A03E1"/>
    <w:rsid w:val="009A0574"/>
    <w:rsid w:val="009A0910"/>
    <w:rsid w:val="009A1CFD"/>
    <w:rsid w:val="009A1D0F"/>
    <w:rsid w:val="009A48F6"/>
    <w:rsid w:val="009A5A96"/>
    <w:rsid w:val="009A65B4"/>
    <w:rsid w:val="009A7623"/>
    <w:rsid w:val="009A7FA4"/>
    <w:rsid w:val="009B128E"/>
    <w:rsid w:val="009B238F"/>
    <w:rsid w:val="009B2E7E"/>
    <w:rsid w:val="009B5262"/>
    <w:rsid w:val="009B6015"/>
    <w:rsid w:val="009B74BE"/>
    <w:rsid w:val="009B773B"/>
    <w:rsid w:val="009C00E3"/>
    <w:rsid w:val="009C2155"/>
    <w:rsid w:val="009C3053"/>
    <w:rsid w:val="009C4A2C"/>
    <w:rsid w:val="009C4F70"/>
    <w:rsid w:val="009C59D5"/>
    <w:rsid w:val="009C59E9"/>
    <w:rsid w:val="009C59EA"/>
    <w:rsid w:val="009C637B"/>
    <w:rsid w:val="009C6584"/>
    <w:rsid w:val="009C7148"/>
    <w:rsid w:val="009D263C"/>
    <w:rsid w:val="009D2A3B"/>
    <w:rsid w:val="009D3DC7"/>
    <w:rsid w:val="009D42A5"/>
    <w:rsid w:val="009D4485"/>
    <w:rsid w:val="009D61A6"/>
    <w:rsid w:val="009D7462"/>
    <w:rsid w:val="009D78A2"/>
    <w:rsid w:val="009E02EE"/>
    <w:rsid w:val="009E1648"/>
    <w:rsid w:val="009E3D76"/>
    <w:rsid w:val="009E3D8C"/>
    <w:rsid w:val="009E48D0"/>
    <w:rsid w:val="009E578A"/>
    <w:rsid w:val="009E65CA"/>
    <w:rsid w:val="009E6844"/>
    <w:rsid w:val="009E7188"/>
    <w:rsid w:val="009F0344"/>
    <w:rsid w:val="009F0495"/>
    <w:rsid w:val="009F0BA7"/>
    <w:rsid w:val="009F1250"/>
    <w:rsid w:val="009F1865"/>
    <w:rsid w:val="009F2377"/>
    <w:rsid w:val="009F3B91"/>
    <w:rsid w:val="009F50BE"/>
    <w:rsid w:val="009F6D10"/>
    <w:rsid w:val="009F79A1"/>
    <w:rsid w:val="009F7A51"/>
    <w:rsid w:val="00A0198C"/>
    <w:rsid w:val="00A01C14"/>
    <w:rsid w:val="00A03EDB"/>
    <w:rsid w:val="00A04554"/>
    <w:rsid w:val="00A04AD0"/>
    <w:rsid w:val="00A06B1C"/>
    <w:rsid w:val="00A06D58"/>
    <w:rsid w:val="00A07A42"/>
    <w:rsid w:val="00A11229"/>
    <w:rsid w:val="00A128AB"/>
    <w:rsid w:val="00A13193"/>
    <w:rsid w:val="00A131CA"/>
    <w:rsid w:val="00A13593"/>
    <w:rsid w:val="00A14356"/>
    <w:rsid w:val="00A14960"/>
    <w:rsid w:val="00A16169"/>
    <w:rsid w:val="00A16DA8"/>
    <w:rsid w:val="00A16E11"/>
    <w:rsid w:val="00A177D4"/>
    <w:rsid w:val="00A17AC9"/>
    <w:rsid w:val="00A253FF"/>
    <w:rsid w:val="00A27A89"/>
    <w:rsid w:val="00A3060A"/>
    <w:rsid w:val="00A30741"/>
    <w:rsid w:val="00A31D77"/>
    <w:rsid w:val="00A32511"/>
    <w:rsid w:val="00A32CC0"/>
    <w:rsid w:val="00A33E6A"/>
    <w:rsid w:val="00A33FDF"/>
    <w:rsid w:val="00A3470B"/>
    <w:rsid w:val="00A34F46"/>
    <w:rsid w:val="00A35517"/>
    <w:rsid w:val="00A35BD7"/>
    <w:rsid w:val="00A35D55"/>
    <w:rsid w:val="00A36A56"/>
    <w:rsid w:val="00A3715A"/>
    <w:rsid w:val="00A37CAC"/>
    <w:rsid w:val="00A40178"/>
    <w:rsid w:val="00A405DE"/>
    <w:rsid w:val="00A41C38"/>
    <w:rsid w:val="00A43AB8"/>
    <w:rsid w:val="00A43DC0"/>
    <w:rsid w:val="00A445FE"/>
    <w:rsid w:val="00A44A5D"/>
    <w:rsid w:val="00A46684"/>
    <w:rsid w:val="00A467E7"/>
    <w:rsid w:val="00A474E1"/>
    <w:rsid w:val="00A47E52"/>
    <w:rsid w:val="00A52580"/>
    <w:rsid w:val="00A54CD8"/>
    <w:rsid w:val="00A55AC1"/>
    <w:rsid w:val="00A57350"/>
    <w:rsid w:val="00A614AC"/>
    <w:rsid w:val="00A64228"/>
    <w:rsid w:val="00A64589"/>
    <w:rsid w:val="00A67C98"/>
    <w:rsid w:val="00A67D45"/>
    <w:rsid w:val="00A7112B"/>
    <w:rsid w:val="00A71332"/>
    <w:rsid w:val="00A71B27"/>
    <w:rsid w:val="00A71E57"/>
    <w:rsid w:val="00A72033"/>
    <w:rsid w:val="00A72059"/>
    <w:rsid w:val="00A73E7D"/>
    <w:rsid w:val="00A74217"/>
    <w:rsid w:val="00A74A60"/>
    <w:rsid w:val="00A75ED3"/>
    <w:rsid w:val="00A77355"/>
    <w:rsid w:val="00A77B79"/>
    <w:rsid w:val="00A77E5B"/>
    <w:rsid w:val="00A83C48"/>
    <w:rsid w:val="00A84F9E"/>
    <w:rsid w:val="00A8509F"/>
    <w:rsid w:val="00A8545A"/>
    <w:rsid w:val="00A8647B"/>
    <w:rsid w:val="00A90126"/>
    <w:rsid w:val="00A9108F"/>
    <w:rsid w:val="00A931EC"/>
    <w:rsid w:val="00A93747"/>
    <w:rsid w:val="00A94200"/>
    <w:rsid w:val="00A95D43"/>
    <w:rsid w:val="00A961FD"/>
    <w:rsid w:val="00A9775F"/>
    <w:rsid w:val="00AA0D48"/>
    <w:rsid w:val="00AA177F"/>
    <w:rsid w:val="00AA1E84"/>
    <w:rsid w:val="00AA39A7"/>
    <w:rsid w:val="00AA579A"/>
    <w:rsid w:val="00AA6E5E"/>
    <w:rsid w:val="00AB04F4"/>
    <w:rsid w:val="00AB0DE4"/>
    <w:rsid w:val="00AB1DA5"/>
    <w:rsid w:val="00AB278E"/>
    <w:rsid w:val="00AB2B73"/>
    <w:rsid w:val="00AB3DB9"/>
    <w:rsid w:val="00AB4095"/>
    <w:rsid w:val="00AB4C6C"/>
    <w:rsid w:val="00AB64C9"/>
    <w:rsid w:val="00AC053C"/>
    <w:rsid w:val="00AC1430"/>
    <w:rsid w:val="00AC176A"/>
    <w:rsid w:val="00AC31F4"/>
    <w:rsid w:val="00AC36B4"/>
    <w:rsid w:val="00AC4545"/>
    <w:rsid w:val="00AC786F"/>
    <w:rsid w:val="00AD10BB"/>
    <w:rsid w:val="00AD181B"/>
    <w:rsid w:val="00AD1F30"/>
    <w:rsid w:val="00AD399D"/>
    <w:rsid w:val="00AD40E9"/>
    <w:rsid w:val="00AD45C6"/>
    <w:rsid w:val="00AD468D"/>
    <w:rsid w:val="00AD475D"/>
    <w:rsid w:val="00AD47B7"/>
    <w:rsid w:val="00AD5B72"/>
    <w:rsid w:val="00AD6B70"/>
    <w:rsid w:val="00AD7534"/>
    <w:rsid w:val="00AE110A"/>
    <w:rsid w:val="00AE3BBD"/>
    <w:rsid w:val="00AE453A"/>
    <w:rsid w:val="00AE585D"/>
    <w:rsid w:val="00AE5B96"/>
    <w:rsid w:val="00AE6A92"/>
    <w:rsid w:val="00AE6B14"/>
    <w:rsid w:val="00AE75F1"/>
    <w:rsid w:val="00AE7EF2"/>
    <w:rsid w:val="00AF1EBA"/>
    <w:rsid w:val="00AF2241"/>
    <w:rsid w:val="00AF2583"/>
    <w:rsid w:val="00AF28D5"/>
    <w:rsid w:val="00AF2F71"/>
    <w:rsid w:val="00AF466D"/>
    <w:rsid w:val="00AF65E0"/>
    <w:rsid w:val="00AF6E8C"/>
    <w:rsid w:val="00AF6FB0"/>
    <w:rsid w:val="00AF7A0B"/>
    <w:rsid w:val="00B012EA"/>
    <w:rsid w:val="00B04017"/>
    <w:rsid w:val="00B046EF"/>
    <w:rsid w:val="00B054E1"/>
    <w:rsid w:val="00B05F3D"/>
    <w:rsid w:val="00B05FEC"/>
    <w:rsid w:val="00B0669D"/>
    <w:rsid w:val="00B135C5"/>
    <w:rsid w:val="00B16DB1"/>
    <w:rsid w:val="00B202C1"/>
    <w:rsid w:val="00B206A1"/>
    <w:rsid w:val="00B20CD8"/>
    <w:rsid w:val="00B21D6B"/>
    <w:rsid w:val="00B2338D"/>
    <w:rsid w:val="00B23C4A"/>
    <w:rsid w:val="00B2433F"/>
    <w:rsid w:val="00B24DEC"/>
    <w:rsid w:val="00B24FAC"/>
    <w:rsid w:val="00B2504A"/>
    <w:rsid w:val="00B26631"/>
    <w:rsid w:val="00B26650"/>
    <w:rsid w:val="00B27BCF"/>
    <w:rsid w:val="00B30CAE"/>
    <w:rsid w:val="00B31270"/>
    <w:rsid w:val="00B321F0"/>
    <w:rsid w:val="00B32A0A"/>
    <w:rsid w:val="00B3429E"/>
    <w:rsid w:val="00B354D5"/>
    <w:rsid w:val="00B35B98"/>
    <w:rsid w:val="00B36B43"/>
    <w:rsid w:val="00B40937"/>
    <w:rsid w:val="00B40AB8"/>
    <w:rsid w:val="00B41338"/>
    <w:rsid w:val="00B414E6"/>
    <w:rsid w:val="00B41786"/>
    <w:rsid w:val="00B42139"/>
    <w:rsid w:val="00B425B3"/>
    <w:rsid w:val="00B43A1B"/>
    <w:rsid w:val="00B4585F"/>
    <w:rsid w:val="00B46854"/>
    <w:rsid w:val="00B47184"/>
    <w:rsid w:val="00B47235"/>
    <w:rsid w:val="00B51271"/>
    <w:rsid w:val="00B5212C"/>
    <w:rsid w:val="00B52487"/>
    <w:rsid w:val="00B54FB7"/>
    <w:rsid w:val="00B5561F"/>
    <w:rsid w:val="00B55CDE"/>
    <w:rsid w:val="00B55EE5"/>
    <w:rsid w:val="00B568D5"/>
    <w:rsid w:val="00B56BA1"/>
    <w:rsid w:val="00B56D7E"/>
    <w:rsid w:val="00B6175C"/>
    <w:rsid w:val="00B61B0F"/>
    <w:rsid w:val="00B61F5C"/>
    <w:rsid w:val="00B6219C"/>
    <w:rsid w:val="00B62536"/>
    <w:rsid w:val="00B6490D"/>
    <w:rsid w:val="00B64C27"/>
    <w:rsid w:val="00B666D3"/>
    <w:rsid w:val="00B666DF"/>
    <w:rsid w:val="00B67548"/>
    <w:rsid w:val="00B67766"/>
    <w:rsid w:val="00B67975"/>
    <w:rsid w:val="00B70A36"/>
    <w:rsid w:val="00B7244B"/>
    <w:rsid w:val="00B74360"/>
    <w:rsid w:val="00B75D4F"/>
    <w:rsid w:val="00B76A9D"/>
    <w:rsid w:val="00B770F7"/>
    <w:rsid w:val="00B7742F"/>
    <w:rsid w:val="00B777BE"/>
    <w:rsid w:val="00B85E3F"/>
    <w:rsid w:val="00B86CED"/>
    <w:rsid w:val="00B873D5"/>
    <w:rsid w:val="00B87547"/>
    <w:rsid w:val="00B87794"/>
    <w:rsid w:val="00B90F7C"/>
    <w:rsid w:val="00B961BD"/>
    <w:rsid w:val="00B968D8"/>
    <w:rsid w:val="00B96E9B"/>
    <w:rsid w:val="00B96ED5"/>
    <w:rsid w:val="00BA3E5C"/>
    <w:rsid w:val="00BA6A4D"/>
    <w:rsid w:val="00BA6C03"/>
    <w:rsid w:val="00BA6EA6"/>
    <w:rsid w:val="00BA7665"/>
    <w:rsid w:val="00BB2D8A"/>
    <w:rsid w:val="00BB43A8"/>
    <w:rsid w:val="00BB4553"/>
    <w:rsid w:val="00BB5669"/>
    <w:rsid w:val="00BB5A4F"/>
    <w:rsid w:val="00BB69EF"/>
    <w:rsid w:val="00BB79AA"/>
    <w:rsid w:val="00BB7A0B"/>
    <w:rsid w:val="00BC0F74"/>
    <w:rsid w:val="00BC332E"/>
    <w:rsid w:val="00BC60B2"/>
    <w:rsid w:val="00BC6AC4"/>
    <w:rsid w:val="00BC6D03"/>
    <w:rsid w:val="00BC6FBD"/>
    <w:rsid w:val="00BD2013"/>
    <w:rsid w:val="00BD2D52"/>
    <w:rsid w:val="00BD4055"/>
    <w:rsid w:val="00BD42F1"/>
    <w:rsid w:val="00BD64AA"/>
    <w:rsid w:val="00BD6A60"/>
    <w:rsid w:val="00BD7E7C"/>
    <w:rsid w:val="00BE089E"/>
    <w:rsid w:val="00BE1E33"/>
    <w:rsid w:val="00BE2785"/>
    <w:rsid w:val="00BE29E2"/>
    <w:rsid w:val="00BE2DB7"/>
    <w:rsid w:val="00BE34D9"/>
    <w:rsid w:val="00BE396D"/>
    <w:rsid w:val="00BF1C47"/>
    <w:rsid w:val="00BF28B2"/>
    <w:rsid w:val="00BF46A3"/>
    <w:rsid w:val="00BF4C71"/>
    <w:rsid w:val="00BF4F84"/>
    <w:rsid w:val="00BF6591"/>
    <w:rsid w:val="00BF6BCE"/>
    <w:rsid w:val="00C0127C"/>
    <w:rsid w:val="00C018A5"/>
    <w:rsid w:val="00C03F6B"/>
    <w:rsid w:val="00C04F3C"/>
    <w:rsid w:val="00C06A7F"/>
    <w:rsid w:val="00C06D6C"/>
    <w:rsid w:val="00C1047D"/>
    <w:rsid w:val="00C105C7"/>
    <w:rsid w:val="00C1093E"/>
    <w:rsid w:val="00C13A1E"/>
    <w:rsid w:val="00C14187"/>
    <w:rsid w:val="00C1557C"/>
    <w:rsid w:val="00C157F8"/>
    <w:rsid w:val="00C164D6"/>
    <w:rsid w:val="00C168C8"/>
    <w:rsid w:val="00C16F57"/>
    <w:rsid w:val="00C20183"/>
    <w:rsid w:val="00C2042C"/>
    <w:rsid w:val="00C20ADD"/>
    <w:rsid w:val="00C20D8D"/>
    <w:rsid w:val="00C21615"/>
    <w:rsid w:val="00C224B1"/>
    <w:rsid w:val="00C229E8"/>
    <w:rsid w:val="00C264DC"/>
    <w:rsid w:val="00C26907"/>
    <w:rsid w:val="00C31207"/>
    <w:rsid w:val="00C3299C"/>
    <w:rsid w:val="00C32AA0"/>
    <w:rsid w:val="00C32B01"/>
    <w:rsid w:val="00C33428"/>
    <w:rsid w:val="00C33E06"/>
    <w:rsid w:val="00C344BA"/>
    <w:rsid w:val="00C365AD"/>
    <w:rsid w:val="00C407FF"/>
    <w:rsid w:val="00C40B06"/>
    <w:rsid w:val="00C42081"/>
    <w:rsid w:val="00C42787"/>
    <w:rsid w:val="00C43EBB"/>
    <w:rsid w:val="00C44232"/>
    <w:rsid w:val="00C44AEE"/>
    <w:rsid w:val="00C44EEA"/>
    <w:rsid w:val="00C460A9"/>
    <w:rsid w:val="00C46545"/>
    <w:rsid w:val="00C46554"/>
    <w:rsid w:val="00C46555"/>
    <w:rsid w:val="00C467A7"/>
    <w:rsid w:val="00C47221"/>
    <w:rsid w:val="00C508FC"/>
    <w:rsid w:val="00C51E83"/>
    <w:rsid w:val="00C520FD"/>
    <w:rsid w:val="00C52F66"/>
    <w:rsid w:val="00C533F3"/>
    <w:rsid w:val="00C5385C"/>
    <w:rsid w:val="00C53ED0"/>
    <w:rsid w:val="00C5405C"/>
    <w:rsid w:val="00C540B6"/>
    <w:rsid w:val="00C549E3"/>
    <w:rsid w:val="00C5618C"/>
    <w:rsid w:val="00C5663A"/>
    <w:rsid w:val="00C56C21"/>
    <w:rsid w:val="00C574E1"/>
    <w:rsid w:val="00C60A0B"/>
    <w:rsid w:val="00C60D7D"/>
    <w:rsid w:val="00C61B83"/>
    <w:rsid w:val="00C61B94"/>
    <w:rsid w:val="00C627EB"/>
    <w:rsid w:val="00C6600F"/>
    <w:rsid w:val="00C66FDF"/>
    <w:rsid w:val="00C6720B"/>
    <w:rsid w:val="00C67B80"/>
    <w:rsid w:val="00C70E78"/>
    <w:rsid w:val="00C717C8"/>
    <w:rsid w:val="00C725E6"/>
    <w:rsid w:val="00C729F6"/>
    <w:rsid w:val="00C738EA"/>
    <w:rsid w:val="00C746B1"/>
    <w:rsid w:val="00C757EC"/>
    <w:rsid w:val="00C75B0F"/>
    <w:rsid w:val="00C815D3"/>
    <w:rsid w:val="00C835DD"/>
    <w:rsid w:val="00C84252"/>
    <w:rsid w:val="00C86008"/>
    <w:rsid w:val="00C87C03"/>
    <w:rsid w:val="00C87D26"/>
    <w:rsid w:val="00C9133A"/>
    <w:rsid w:val="00C92063"/>
    <w:rsid w:val="00C92200"/>
    <w:rsid w:val="00C92399"/>
    <w:rsid w:val="00C9277D"/>
    <w:rsid w:val="00C9420E"/>
    <w:rsid w:val="00C9486A"/>
    <w:rsid w:val="00C976D5"/>
    <w:rsid w:val="00CA4BB7"/>
    <w:rsid w:val="00CA4EB1"/>
    <w:rsid w:val="00CA6619"/>
    <w:rsid w:val="00CA6674"/>
    <w:rsid w:val="00CB3BE4"/>
    <w:rsid w:val="00CB3E5A"/>
    <w:rsid w:val="00CB4025"/>
    <w:rsid w:val="00CB509D"/>
    <w:rsid w:val="00CB5580"/>
    <w:rsid w:val="00CB61FB"/>
    <w:rsid w:val="00CB7447"/>
    <w:rsid w:val="00CB7781"/>
    <w:rsid w:val="00CC06BB"/>
    <w:rsid w:val="00CC080C"/>
    <w:rsid w:val="00CC102E"/>
    <w:rsid w:val="00CC3B10"/>
    <w:rsid w:val="00CC44AC"/>
    <w:rsid w:val="00CC6C4B"/>
    <w:rsid w:val="00CC7F53"/>
    <w:rsid w:val="00CC7FED"/>
    <w:rsid w:val="00CD214B"/>
    <w:rsid w:val="00CD3979"/>
    <w:rsid w:val="00CD3D0C"/>
    <w:rsid w:val="00CD3F07"/>
    <w:rsid w:val="00CD445E"/>
    <w:rsid w:val="00CD46E4"/>
    <w:rsid w:val="00CD507C"/>
    <w:rsid w:val="00CD5CB3"/>
    <w:rsid w:val="00CD661F"/>
    <w:rsid w:val="00CD7599"/>
    <w:rsid w:val="00CD75A1"/>
    <w:rsid w:val="00CE111A"/>
    <w:rsid w:val="00CE360D"/>
    <w:rsid w:val="00CE43F0"/>
    <w:rsid w:val="00CE48F3"/>
    <w:rsid w:val="00CE4F23"/>
    <w:rsid w:val="00CE5635"/>
    <w:rsid w:val="00CE5E43"/>
    <w:rsid w:val="00CE79F4"/>
    <w:rsid w:val="00CE7ECB"/>
    <w:rsid w:val="00CF25C3"/>
    <w:rsid w:val="00CF2CA9"/>
    <w:rsid w:val="00CF3417"/>
    <w:rsid w:val="00CF58DE"/>
    <w:rsid w:val="00CF5C10"/>
    <w:rsid w:val="00CF6329"/>
    <w:rsid w:val="00CF69E9"/>
    <w:rsid w:val="00D000F1"/>
    <w:rsid w:val="00D00382"/>
    <w:rsid w:val="00D0089D"/>
    <w:rsid w:val="00D0113B"/>
    <w:rsid w:val="00D039AB"/>
    <w:rsid w:val="00D044BA"/>
    <w:rsid w:val="00D04F10"/>
    <w:rsid w:val="00D04F87"/>
    <w:rsid w:val="00D056A2"/>
    <w:rsid w:val="00D05F9D"/>
    <w:rsid w:val="00D065E5"/>
    <w:rsid w:val="00D07012"/>
    <w:rsid w:val="00D104A6"/>
    <w:rsid w:val="00D10C53"/>
    <w:rsid w:val="00D10D80"/>
    <w:rsid w:val="00D10FBA"/>
    <w:rsid w:val="00D11787"/>
    <w:rsid w:val="00D11E23"/>
    <w:rsid w:val="00D1404F"/>
    <w:rsid w:val="00D14CF7"/>
    <w:rsid w:val="00D15A3D"/>
    <w:rsid w:val="00D17FB8"/>
    <w:rsid w:val="00D2087C"/>
    <w:rsid w:val="00D20E82"/>
    <w:rsid w:val="00D2180A"/>
    <w:rsid w:val="00D2199F"/>
    <w:rsid w:val="00D23E2A"/>
    <w:rsid w:val="00D24A74"/>
    <w:rsid w:val="00D26518"/>
    <w:rsid w:val="00D26E8F"/>
    <w:rsid w:val="00D27142"/>
    <w:rsid w:val="00D307F9"/>
    <w:rsid w:val="00D3110C"/>
    <w:rsid w:val="00D318AC"/>
    <w:rsid w:val="00D324E0"/>
    <w:rsid w:val="00D4123B"/>
    <w:rsid w:val="00D41BE2"/>
    <w:rsid w:val="00D42A1A"/>
    <w:rsid w:val="00D42E2F"/>
    <w:rsid w:val="00D4482B"/>
    <w:rsid w:val="00D47686"/>
    <w:rsid w:val="00D47B58"/>
    <w:rsid w:val="00D50062"/>
    <w:rsid w:val="00D5164D"/>
    <w:rsid w:val="00D51B3A"/>
    <w:rsid w:val="00D53CCD"/>
    <w:rsid w:val="00D551BB"/>
    <w:rsid w:val="00D5628C"/>
    <w:rsid w:val="00D57805"/>
    <w:rsid w:val="00D57866"/>
    <w:rsid w:val="00D607D9"/>
    <w:rsid w:val="00D60ADA"/>
    <w:rsid w:val="00D63244"/>
    <w:rsid w:val="00D64A82"/>
    <w:rsid w:val="00D64CF7"/>
    <w:rsid w:val="00D64F03"/>
    <w:rsid w:val="00D650C6"/>
    <w:rsid w:val="00D65346"/>
    <w:rsid w:val="00D66191"/>
    <w:rsid w:val="00D66507"/>
    <w:rsid w:val="00D66D86"/>
    <w:rsid w:val="00D67754"/>
    <w:rsid w:val="00D67839"/>
    <w:rsid w:val="00D67843"/>
    <w:rsid w:val="00D7210A"/>
    <w:rsid w:val="00D72141"/>
    <w:rsid w:val="00D728F0"/>
    <w:rsid w:val="00D75F1B"/>
    <w:rsid w:val="00D761C6"/>
    <w:rsid w:val="00D776AC"/>
    <w:rsid w:val="00D8227E"/>
    <w:rsid w:val="00D828EA"/>
    <w:rsid w:val="00D85455"/>
    <w:rsid w:val="00D855B8"/>
    <w:rsid w:val="00D86C93"/>
    <w:rsid w:val="00D86EB3"/>
    <w:rsid w:val="00D874DA"/>
    <w:rsid w:val="00D87E4C"/>
    <w:rsid w:val="00D907FB"/>
    <w:rsid w:val="00D92B7B"/>
    <w:rsid w:val="00D92C59"/>
    <w:rsid w:val="00D93093"/>
    <w:rsid w:val="00D933C6"/>
    <w:rsid w:val="00D93B19"/>
    <w:rsid w:val="00D9457B"/>
    <w:rsid w:val="00D95813"/>
    <w:rsid w:val="00D95C60"/>
    <w:rsid w:val="00D960A4"/>
    <w:rsid w:val="00D961BA"/>
    <w:rsid w:val="00DA0369"/>
    <w:rsid w:val="00DA4F0C"/>
    <w:rsid w:val="00DA5B21"/>
    <w:rsid w:val="00DB19DA"/>
    <w:rsid w:val="00DB2EBD"/>
    <w:rsid w:val="00DB38CA"/>
    <w:rsid w:val="00DB3AED"/>
    <w:rsid w:val="00DB4E7C"/>
    <w:rsid w:val="00DB4EBB"/>
    <w:rsid w:val="00DB5C3B"/>
    <w:rsid w:val="00DB6FDA"/>
    <w:rsid w:val="00DB70D1"/>
    <w:rsid w:val="00DB77BB"/>
    <w:rsid w:val="00DC13E6"/>
    <w:rsid w:val="00DC2725"/>
    <w:rsid w:val="00DC287B"/>
    <w:rsid w:val="00DC331A"/>
    <w:rsid w:val="00DD05D4"/>
    <w:rsid w:val="00DD1D57"/>
    <w:rsid w:val="00DD2ED5"/>
    <w:rsid w:val="00DD343D"/>
    <w:rsid w:val="00DD4B23"/>
    <w:rsid w:val="00DD6A2A"/>
    <w:rsid w:val="00DD7D77"/>
    <w:rsid w:val="00DD7F50"/>
    <w:rsid w:val="00DE0ECA"/>
    <w:rsid w:val="00DE12FD"/>
    <w:rsid w:val="00DE1FE4"/>
    <w:rsid w:val="00DE2457"/>
    <w:rsid w:val="00DE355A"/>
    <w:rsid w:val="00DE4DE0"/>
    <w:rsid w:val="00DF4632"/>
    <w:rsid w:val="00DF5FE4"/>
    <w:rsid w:val="00DF7781"/>
    <w:rsid w:val="00DF79DE"/>
    <w:rsid w:val="00E010E2"/>
    <w:rsid w:val="00E025C6"/>
    <w:rsid w:val="00E030F9"/>
    <w:rsid w:val="00E033E9"/>
    <w:rsid w:val="00E0493E"/>
    <w:rsid w:val="00E05F23"/>
    <w:rsid w:val="00E0612F"/>
    <w:rsid w:val="00E06ADC"/>
    <w:rsid w:val="00E11645"/>
    <w:rsid w:val="00E118DC"/>
    <w:rsid w:val="00E1194B"/>
    <w:rsid w:val="00E126E7"/>
    <w:rsid w:val="00E12D71"/>
    <w:rsid w:val="00E134B6"/>
    <w:rsid w:val="00E13903"/>
    <w:rsid w:val="00E144C7"/>
    <w:rsid w:val="00E14621"/>
    <w:rsid w:val="00E14F71"/>
    <w:rsid w:val="00E155AF"/>
    <w:rsid w:val="00E204EB"/>
    <w:rsid w:val="00E20F4D"/>
    <w:rsid w:val="00E22449"/>
    <w:rsid w:val="00E23FF2"/>
    <w:rsid w:val="00E24FD5"/>
    <w:rsid w:val="00E273AE"/>
    <w:rsid w:val="00E274D6"/>
    <w:rsid w:val="00E3008B"/>
    <w:rsid w:val="00E30091"/>
    <w:rsid w:val="00E32871"/>
    <w:rsid w:val="00E328BD"/>
    <w:rsid w:val="00E34645"/>
    <w:rsid w:val="00E36841"/>
    <w:rsid w:val="00E36889"/>
    <w:rsid w:val="00E3769A"/>
    <w:rsid w:val="00E406D3"/>
    <w:rsid w:val="00E418F9"/>
    <w:rsid w:val="00E43D8E"/>
    <w:rsid w:val="00E4431B"/>
    <w:rsid w:val="00E44BD4"/>
    <w:rsid w:val="00E45D59"/>
    <w:rsid w:val="00E462F7"/>
    <w:rsid w:val="00E5253D"/>
    <w:rsid w:val="00E530FA"/>
    <w:rsid w:val="00E53F69"/>
    <w:rsid w:val="00E5535C"/>
    <w:rsid w:val="00E55647"/>
    <w:rsid w:val="00E55C40"/>
    <w:rsid w:val="00E56536"/>
    <w:rsid w:val="00E57108"/>
    <w:rsid w:val="00E5796F"/>
    <w:rsid w:val="00E6059D"/>
    <w:rsid w:val="00E60A92"/>
    <w:rsid w:val="00E61A49"/>
    <w:rsid w:val="00E62532"/>
    <w:rsid w:val="00E62E5A"/>
    <w:rsid w:val="00E631B8"/>
    <w:rsid w:val="00E6341B"/>
    <w:rsid w:val="00E63FCB"/>
    <w:rsid w:val="00E67229"/>
    <w:rsid w:val="00E67FEE"/>
    <w:rsid w:val="00E70A5E"/>
    <w:rsid w:val="00E71683"/>
    <w:rsid w:val="00E72394"/>
    <w:rsid w:val="00E72C4D"/>
    <w:rsid w:val="00E72C50"/>
    <w:rsid w:val="00E72EF8"/>
    <w:rsid w:val="00E7703E"/>
    <w:rsid w:val="00E77D7B"/>
    <w:rsid w:val="00E82C3B"/>
    <w:rsid w:val="00E83258"/>
    <w:rsid w:val="00E8330F"/>
    <w:rsid w:val="00E84123"/>
    <w:rsid w:val="00E8454A"/>
    <w:rsid w:val="00E84AB5"/>
    <w:rsid w:val="00E84EA5"/>
    <w:rsid w:val="00E86CEF"/>
    <w:rsid w:val="00E86E51"/>
    <w:rsid w:val="00E87ED1"/>
    <w:rsid w:val="00E90C0D"/>
    <w:rsid w:val="00E90D5A"/>
    <w:rsid w:val="00E910AA"/>
    <w:rsid w:val="00E91153"/>
    <w:rsid w:val="00E9328D"/>
    <w:rsid w:val="00E932F6"/>
    <w:rsid w:val="00E93A43"/>
    <w:rsid w:val="00E94B49"/>
    <w:rsid w:val="00E9512D"/>
    <w:rsid w:val="00E96190"/>
    <w:rsid w:val="00E96559"/>
    <w:rsid w:val="00E96631"/>
    <w:rsid w:val="00E968B0"/>
    <w:rsid w:val="00E96D79"/>
    <w:rsid w:val="00EA2544"/>
    <w:rsid w:val="00EA303D"/>
    <w:rsid w:val="00EA3B0E"/>
    <w:rsid w:val="00EA605B"/>
    <w:rsid w:val="00EB26C2"/>
    <w:rsid w:val="00EB43AD"/>
    <w:rsid w:val="00EB66AE"/>
    <w:rsid w:val="00EB7D08"/>
    <w:rsid w:val="00EC0D20"/>
    <w:rsid w:val="00EC165F"/>
    <w:rsid w:val="00EC3C3B"/>
    <w:rsid w:val="00EC4E9C"/>
    <w:rsid w:val="00EC4FCE"/>
    <w:rsid w:val="00EC5161"/>
    <w:rsid w:val="00EC54D8"/>
    <w:rsid w:val="00EC56B3"/>
    <w:rsid w:val="00EC67D6"/>
    <w:rsid w:val="00EC7200"/>
    <w:rsid w:val="00ED0B32"/>
    <w:rsid w:val="00ED266E"/>
    <w:rsid w:val="00ED2E23"/>
    <w:rsid w:val="00ED3366"/>
    <w:rsid w:val="00ED5017"/>
    <w:rsid w:val="00ED6576"/>
    <w:rsid w:val="00ED6A03"/>
    <w:rsid w:val="00EE1914"/>
    <w:rsid w:val="00EE2272"/>
    <w:rsid w:val="00EE29B9"/>
    <w:rsid w:val="00EE4222"/>
    <w:rsid w:val="00EE4689"/>
    <w:rsid w:val="00EE5B14"/>
    <w:rsid w:val="00EF0587"/>
    <w:rsid w:val="00EF3E6F"/>
    <w:rsid w:val="00EF3F3B"/>
    <w:rsid w:val="00EF5398"/>
    <w:rsid w:val="00EF5CF6"/>
    <w:rsid w:val="00F00AF1"/>
    <w:rsid w:val="00F00B22"/>
    <w:rsid w:val="00F0166F"/>
    <w:rsid w:val="00F017B0"/>
    <w:rsid w:val="00F02C18"/>
    <w:rsid w:val="00F02FD8"/>
    <w:rsid w:val="00F03A7E"/>
    <w:rsid w:val="00F03C02"/>
    <w:rsid w:val="00F061BC"/>
    <w:rsid w:val="00F06A9C"/>
    <w:rsid w:val="00F07021"/>
    <w:rsid w:val="00F1205A"/>
    <w:rsid w:val="00F12119"/>
    <w:rsid w:val="00F13B0E"/>
    <w:rsid w:val="00F14595"/>
    <w:rsid w:val="00F14B85"/>
    <w:rsid w:val="00F15783"/>
    <w:rsid w:val="00F164A4"/>
    <w:rsid w:val="00F220AE"/>
    <w:rsid w:val="00F22166"/>
    <w:rsid w:val="00F233C1"/>
    <w:rsid w:val="00F2451B"/>
    <w:rsid w:val="00F25E03"/>
    <w:rsid w:val="00F266FD"/>
    <w:rsid w:val="00F26A34"/>
    <w:rsid w:val="00F27D8C"/>
    <w:rsid w:val="00F27FC3"/>
    <w:rsid w:val="00F31CBF"/>
    <w:rsid w:val="00F33FEE"/>
    <w:rsid w:val="00F34183"/>
    <w:rsid w:val="00F344B6"/>
    <w:rsid w:val="00F35104"/>
    <w:rsid w:val="00F360CD"/>
    <w:rsid w:val="00F36C62"/>
    <w:rsid w:val="00F36E00"/>
    <w:rsid w:val="00F36E69"/>
    <w:rsid w:val="00F377B6"/>
    <w:rsid w:val="00F4021E"/>
    <w:rsid w:val="00F404D3"/>
    <w:rsid w:val="00F4088E"/>
    <w:rsid w:val="00F4108D"/>
    <w:rsid w:val="00F41185"/>
    <w:rsid w:val="00F418F6"/>
    <w:rsid w:val="00F41EEC"/>
    <w:rsid w:val="00F41F06"/>
    <w:rsid w:val="00F42FF0"/>
    <w:rsid w:val="00F4418A"/>
    <w:rsid w:val="00F45DD0"/>
    <w:rsid w:val="00F4690E"/>
    <w:rsid w:val="00F478AE"/>
    <w:rsid w:val="00F503E0"/>
    <w:rsid w:val="00F523B6"/>
    <w:rsid w:val="00F5392F"/>
    <w:rsid w:val="00F53BC0"/>
    <w:rsid w:val="00F55E75"/>
    <w:rsid w:val="00F57142"/>
    <w:rsid w:val="00F574F7"/>
    <w:rsid w:val="00F62C19"/>
    <w:rsid w:val="00F63ED0"/>
    <w:rsid w:val="00F65504"/>
    <w:rsid w:val="00F657B4"/>
    <w:rsid w:val="00F6685B"/>
    <w:rsid w:val="00F67C4E"/>
    <w:rsid w:val="00F70528"/>
    <w:rsid w:val="00F71155"/>
    <w:rsid w:val="00F718A4"/>
    <w:rsid w:val="00F71B1A"/>
    <w:rsid w:val="00F72B6C"/>
    <w:rsid w:val="00F72C2F"/>
    <w:rsid w:val="00F739C7"/>
    <w:rsid w:val="00F73F47"/>
    <w:rsid w:val="00F76781"/>
    <w:rsid w:val="00F76923"/>
    <w:rsid w:val="00F800CA"/>
    <w:rsid w:val="00F8122A"/>
    <w:rsid w:val="00F81A77"/>
    <w:rsid w:val="00F81AE7"/>
    <w:rsid w:val="00F82D47"/>
    <w:rsid w:val="00F8300C"/>
    <w:rsid w:val="00F83542"/>
    <w:rsid w:val="00F851FB"/>
    <w:rsid w:val="00F85CFA"/>
    <w:rsid w:val="00F86826"/>
    <w:rsid w:val="00F86913"/>
    <w:rsid w:val="00F86F8E"/>
    <w:rsid w:val="00F87439"/>
    <w:rsid w:val="00F87B61"/>
    <w:rsid w:val="00F909D3"/>
    <w:rsid w:val="00F91980"/>
    <w:rsid w:val="00F92045"/>
    <w:rsid w:val="00F925E8"/>
    <w:rsid w:val="00F940F4"/>
    <w:rsid w:val="00F94674"/>
    <w:rsid w:val="00F96AD8"/>
    <w:rsid w:val="00FA0154"/>
    <w:rsid w:val="00FA0B6E"/>
    <w:rsid w:val="00FA1D7F"/>
    <w:rsid w:val="00FA24D5"/>
    <w:rsid w:val="00FA26C2"/>
    <w:rsid w:val="00FA2BF4"/>
    <w:rsid w:val="00FA4C0A"/>
    <w:rsid w:val="00FA5254"/>
    <w:rsid w:val="00FA6816"/>
    <w:rsid w:val="00FB1F03"/>
    <w:rsid w:val="00FB2DD8"/>
    <w:rsid w:val="00FB355D"/>
    <w:rsid w:val="00FB3AE9"/>
    <w:rsid w:val="00FB49EB"/>
    <w:rsid w:val="00FB5114"/>
    <w:rsid w:val="00FB5199"/>
    <w:rsid w:val="00FB6C00"/>
    <w:rsid w:val="00FB70F2"/>
    <w:rsid w:val="00FB7E7A"/>
    <w:rsid w:val="00FC33CF"/>
    <w:rsid w:val="00FC3646"/>
    <w:rsid w:val="00FC4D91"/>
    <w:rsid w:val="00FC4E50"/>
    <w:rsid w:val="00FC5149"/>
    <w:rsid w:val="00FC5504"/>
    <w:rsid w:val="00FC5CE8"/>
    <w:rsid w:val="00FC6038"/>
    <w:rsid w:val="00FC6039"/>
    <w:rsid w:val="00FC6C75"/>
    <w:rsid w:val="00FC6EC0"/>
    <w:rsid w:val="00FC7B75"/>
    <w:rsid w:val="00FD02CA"/>
    <w:rsid w:val="00FD0DFF"/>
    <w:rsid w:val="00FD0E2E"/>
    <w:rsid w:val="00FD11A9"/>
    <w:rsid w:val="00FD2065"/>
    <w:rsid w:val="00FD2C7A"/>
    <w:rsid w:val="00FD42D3"/>
    <w:rsid w:val="00FD51F0"/>
    <w:rsid w:val="00FD5A72"/>
    <w:rsid w:val="00FD7752"/>
    <w:rsid w:val="00FE0C5B"/>
    <w:rsid w:val="00FE1EBA"/>
    <w:rsid w:val="00FE1F88"/>
    <w:rsid w:val="00FE227D"/>
    <w:rsid w:val="00FE2527"/>
    <w:rsid w:val="00FE2994"/>
    <w:rsid w:val="00FE6251"/>
    <w:rsid w:val="00FE6DB7"/>
    <w:rsid w:val="00FE70D6"/>
    <w:rsid w:val="00FF0FD0"/>
    <w:rsid w:val="00FF2872"/>
    <w:rsid w:val="00FF367C"/>
    <w:rsid w:val="00FF4328"/>
    <w:rsid w:val="00FF5535"/>
    <w:rsid w:val="00FF63FC"/>
    <w:rsid w:val="00FF7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4B821"/>
  <w15:chartTrackingRefBased/>
  <w15:docId w15:val="{E990FEBE-E6A7-4941-856F-57D015D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7A"/>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E553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semiHidden/>
    <w:unhideWhenUsed/>
    <w:qFormat/>
    <w:rsid w:val="009A7623"/>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35C"/>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5535C"/>
    <w:pPr>
      <w:tabs>
        <w:tab w:val="center" w:pos="4419"/>
        <w:tab w:val="right" w:pos="8838"/>
      </w:tabs>
    </w:pPr>
  </w:style>
  <w:style w:type="character" w:customStyle="1" w:styleId="EncabezadoCar">
    <w:name w:val="Encabezado Car"/>
    <w:basedOn w:val="Fuentedeprrafopredeter"/>
    <w:link w:val="Encabezado"/>
    <w:uiPriority w:val="99"/>
    <w:rsid w:val="00E5535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E5535C"/>
    <w:pPr>
      <w:tabs>
        <w:tab w:val="center" w:pos="4419"/>
        <w:tab w:val="right" w:pos="8838"/>
      </w:tabs>
    </w:pPr>
  </w:style>
  <w:style w:type="character" w:customStyle="1" w:styleId="PiedepginaCar">
    <w:name w:val="Pie de página Car"/>
    <w:basedOn w:val="Fuentedeprrafopredeter"/>
    <w:link w:val="Piedepgina"/>
    <w:uiPriority w:val="99"/>
    <w:rsid w:val="00E5535C"/>
    <w:rPr>
      <w:rFonts w:ascii="Times New Roman" w:eastAsia="Times New Roman" w:hAnsi="Times New Roman" w:cs="Times New Roman"/>
      <w:sz w:val="20"/>
      <w:szCs w:val="20"/>
    </w:rPr>
  </w:style>
  <w:style w:type="paragraph" w:styleId="Sinespaciado">
    <w:name w:val="No Spacing"/>
    <w:uiPriority w:val="1"/>
    <w:qFormat/>
    <w:rsid w:val="00E5535C"/>
    <w:pPr>
      <w:spacing w:after="0" w:line="240" w:lineRule="auto"/>
    </w:pPr>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E5535C"/>
    <w:pPr>
      <w:ind w:left="720"/>
      <w:contextualSpacing/>
    </w:pPr>
  </w:style>
  <w:style w:type="paragraph" w:styleId="TtuloTDC">
    <w:name w:val="TOC Heading"/>
    <w:basedOn w:val="Ttulo1"/>
    <w:next w:val="Normal"/>
    <w:uiPriority w:val="39"/>
    <w:unhideWhenUsed/>
    <w:qFormat/>
    <w:rsid w:val="00E5535C"/>
    <w:pPr>
      <w:spacing w:line="259" w:lineRule="auto"/>
      <w:outlineLvl w:val="9"/>
    </w:pPr>
    <w:rPr>
      <w:lang w:eastAsia="es-MX"/>
    </w:rPr>
  </w:style>
  <w:style w:type="character" w:styleId="Textoennegrita">
    <w:name w:val="Strong"/>
    <w:basedOn w:val="Fuentedeprrafopredeter"/>
    <w:uiPriority w:val="22"/>
    <w:qFormat/>
    <w:rsid w:val="00E5535C"/>
    <w:rPr>
      <w:b/>
      <w:bCs/>
    </w:rPr>
  </w:style>
  <w:style w:type="character" w:styleId="Hipervnculo">
    <w:name w:val="Hyperlink"/>
    <w:basedOn w:val="Fuentedeprrafopredeter"/>
    <w:uiPriority w:val="99"/>
    <w:unhideWhenUsed/>
    <w:rsid w:val="00E5535C"/>
    <w:rPr>
      <w:color w:val="0563C1" w:themeColor="hyperlink"/>
      <w:u w:val="single"/>
    </w:rPr>
  </w:style>
  <w:style w:type="paragraph" w:styleId="Textonotapie">
    <w:name w:val="footnote text"/>
    <w:basedOn w:val="Normal"/>
    <w:link w:val="TextonotapieCar"/>
    <w:uiPriority w:val="99"/>
    <w:unhideWhenUsed/>
    <w:rsid w:val="00E5535C"/>
    <w:rPr>
      <w:rFonts w:asciiTheme="minorHAnsi" w:eastAsiaTheme="minorEastAsia" w:hAnsiTheme="minorHAnsi" w:cstheme="minorBidi"/>
      <w:lang w:eastAsia="es-MX"/>
    </w:rPr>
  </w:style>
  <w:style w:type="character" w:customStyle="1" w:styleId="TextonotapieCar">
    <w:name w:val="Texto nota pie Car"/>
    <w:basedOn w:val="Fuentedeprrafopredeter"/>
    <w:link w:val="Textonotapie"/>
    <w:uiPriority w:val="99"/>
    <w:rsid w:val="00E5535C"/>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
    <w:basedOn w:val="Fuentedeprrafopredeter"/>
    <w:link w:val="4GChar"/>
    <w:uiPriority w:val="99"/>
    <w:unhideWhenUsed/>
    <w:qFormat/>
    <w:rsid w:val="00E5535C"/>
    <w:rPr>
      <w:vertAlign w:val="superscript"/>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E5535C"/>
    <w:pPr>
      <w:spacing w:before="100" w:beforeAutospacing="1" w:after="100" w:afterAutospacing="1"/>
    </w:pPr>
    <w:rPr>
      <w:sz w:val="24"/>
      <w:szCs w:val="24"/>
      <w:lang w:eastAsia="es-MX"/>
    </w:rPr>
  </w:style>
  <w:style w:type="table" w:styleId="Tablaconcuadrcula4-nfasis2">
    <w:name w:val="Grid Table 4 Accent 2"/>
    <w:basedOn w:val="Tablanormal"/>
    <w:uiPriority w:val="49"/>
    <w:rsid w:val="00E553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extonotaalfinalCar">
    <w:name w:val="Texto nota al final Car"/>
    <w:basedOn w:val="Fuentedeprrafopredeter"/>
    <w:link w:val="Textonotaalfinal"/>
    <w:uiPriority w:val="99"/>
    <w:semiHidden/>
    <w:rsid w:val="00E5535C"/>
    <w:rPr>
      <w:rFonts w:ascii="Times New Roman" w:eastAsia="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E5535C"/>
    <w:rPr>
      <w:lang w:val="en-US"/>
    </w:rPr>
  </w:style>
  <w:style w:type="character" w:customStyle="1" w:styleId="TextonotaalfinalCar1">
    <w:name w:val="Texto nota al final Car1"/>
    <w:basedOn w:val="Fuentedeprrafopredeter"/>
    <w:uiPriority w:val="99"/>
    <w:semiHidden/>
    <w:rsid w:val="00E5535C"/>
    <w:rPr>
      <w:rFonts w:ascii="Times New Roman" w:eastAsia="Times New Roman" w:hAnsi="Times New Roman" w:cs="Times New Roman"/>
      <w:sz w:val="20"/>
      <w:szCs w:val="20"/>
    </w:rPr>
  </w:style>
  <w:style w:type="character" w:customStyle="1" w:styleId="TextodegloboCar">
    <w:name w:val="Texto de globo Car"/>
    <w:basedOn w:val="Fuentedeprrafopredeter"/>
    <w:link w:val="Textodeglobo"/>
    <w:uiPriority w:val="99"/>
    <w:semiHidden/>
    <w:rsid w:val="00E5535C"/>
    <w:rPr>
      <w:rFonts w:ascii="Segoe UI" w:eastAsia="Times New Roman" w:hAnsi="Segoe UI" w:cs="Segoe UI"/>
      <w:sz w:val="18"/>
      <w:szCs w:val="18"/>
      <w:lang w:val="en-US"/>
    </w:rPr>
  </w:style>
  <w:style w:type="paragraph" w:styleId="Textodeglobo">
    <w:name w:val="Balloon Text"/>
    <w:basedOn w:val="Normal"/>
    <w:link w:val="TextodegloboCar"/>
    <w:uiPriority w:val="99"/>
    <w:semiHidden/>
    <w:unhideWhenUsed/>
    <w:rsid w:val="00E5535C"/>
    <w:rPr>
      <w:rFonts w:ascii="Segoe UI" w:hAnsi="Segoe UI" w:cs="Segoe UI"/>
      <w:sz w:val="18"/>
      <w:szCs w:val="18"/>
      <w:lang w:val="en-US"/>
    </w:rPr>
  </w:style>
  <w:style w:type="character" w:customStyle="1" w:styleId="TextodegloboCar1">
    <w:name w:val="Texto de globo Car1"/>
    <w:basedOn w:val="Fuentedeprrafopredeter"/>
    <w:uiPriority w:val="99"/>
    <w:semiHidden/>
    <w:rsid w:val="00E5535C"/>
    <w:rPr>
      <w:rFonts w:ascii="Segoe UI" w:eastAsia="Times New Roman" w:hAnsi="Segoe UI" w:cs="Segoe UI"/>
      <w:sz w:val="18"/>
      <w:szCs w:val="18"/>
    </w:rPr>
  </w:style>
  <w:style w:type="character" w:styleId="Nmerodepgina">
    <w:name w:val="page number"/>
    <w:basedOn w:val="Fuentedeprrafopredeter"/>
    <w:uiPriority w:val="99"/>
    <w:unhideWhenUsed/>
    <w:rsid w:val="00E5535C"/>
  </w:style>
  <w:style w:type="character" w:customStyle="1" w:styleId="lbl-encabezado-negro">
    <w:name w:val="lbl-encabezado-negro"/>
    <w:basedOn w:val="Fuentedeprrafopredeter"/>
    <w:rsid w:val="00E5535C"/>
  </w:style>
  <w:style w:type="character" w:styleId="nfasis">
    <w:name w:val="Emphasis"/>
    <w:basedOn w:val="Fuentedeprrafopredeter"/>
    <w:uiPriority w:val="20"/>
    <w:qFormat/>
    <w:rsid w:val="00E5535C"/>
    <w:rPr>
      <w:i/>
      <w:iCs/>
    </w:rPr>
  </w:style>
  <w:style w:type="paragraph" w:styleId="Ttulo">
    <w:name w:val="Title"/>
    <w:basedOn w:val="Normal"/>
    <w:next w:val="Normal"/>
    <w:link w:val="TtuloCar"/>
    <w:uiPriority w:val="10"/>
    <w:qFormat/>
    <w:rsid w:val="00E5535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535C"/>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AD399D"/>
    <w:rPr>
      <w:color w:val="605E5C"/>
      <w:shd w:val="clear" w:color="auto" w:fill="E1DFDD"/>
    </w:rPr>
  </w:style>
  <w:style w:type="character" w:styleId="Refdenotaalfinal">
    <w:name w:val="endnote reference"/>
    <w:basedOn w:val="Fuentedeprrafopredeter"/>
    <w:uiPriority w:val="99"/>
    <w:semiHidden/>
    <w:unhideWhenUsed/>
    <w:rsid w:val="00A71B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242A"/>
    <w:pPr>
      <w:jc w:val="both"/>
    </w:pPr>
    <w:rPr>
      <w:rFonts w:asciiTheme="minorHAnsi" w:eastAsiaTheme="minorHAnsi" w:hAnsiTheme="minorHAnsi" w:cstheme="minorBidi"/>
      <w:sz w:val="22"/>
      <w:szCs w:val="22"/>
      <w:vertAlign w:val="superscript"/>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57345B"/>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1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8E5C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6C69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3">
    <w:name w:val="Grid Table 6 Colorful Accent 3"/>
    <w:basedOn w:val="Tablanormal"/>
    <w:uiPriority w:val="51"/>
    <w:rsid w:val="00021B9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021B9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3">
    <w:name w:val="List Table 3 Accent 3"/>
    <w:basedOn w:val="Tablanormal"/>
    <w:uiPriority w:val="48"/>
    <w:rsid w:val="00C105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
    <w:name w:val="List Table 3"/>
    <w:basedOn w:val="Tablanormal"/>
    <w:uiPriority w:val="48"/>
    <w:rsid w:val="00C105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2-nfasis3">
    <w:name w:val="Grid Table 2 Accent 3"/>
    <w:basedOn w:val="Tablanormal"/>
    <w:uiPriority w:val="47"/>
    <w:rsid w:val="00370DD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370D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6Car">
    <w:name w:val="Título 6 Car"/>
    <w:basedOn w:val="Fuentedeprrafopredeter"/>
    <w:link w:val="Ttulo6"/>
    <w:uiPriority w:val="9"/>
    <w:semiHidden/>
    <w:rsid w:val="009A7623"/>
    <w:rPr>
      <w:rFonts w:asciiTheme="majorHAnsi" w:eastAsiaTheme="majorEastAsia" w:hAnsiTheme="majorHAnsi" w:cstheme="majorBidi"/>
      <w:color w:val="1F3763" w:themeColor="accent1" w:themeShade="7F"/>
      <w:sz w:val="20"/>
      <w:szCs w:val="20"/>
    </w:rPr>
  </w:style>
  <w:style w:type="paragraph" w:styleId="Textoindependiente">
    <w:name w:val="Body Text"/>
    <w:basedOn w:val="Normal"/>
    <w:link w:val="TextoindependienteCar"/>
    <w:uiPriority w:val="1"/>
    <w:qFormat/>
    <w:rsid w:val="00FF2872"/>
    <w:pPr>
      <w:widowControl w:val="0"/>
      <w:autoSpaceDE w:val="0"/>
      <w:autoSpaceDN w:val="0"/>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FF2872"/>
    <w:rPr>
      <w:rFonts w:ascii="Arial" w:eastAsia="Arial" w:hAnsi="Arial" w:cs="Arial"/>
      <w:sz w:val="28"/>
      <w:szCs w:val="28"/>
      <w:lang w:val="en-US"/>
    </w:rPr>
  </w:style>
  <w:style w:type="paragraph" w:customStyle="1" w:styleId="Default">
    <w:name w:val="Default"/>
    <w:rsid w:val="00B20C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9952">
      <w:bodyDiv w:val="1"/>
      <w:marLeft w:val="0"/>
      <w:marRight w:val="0"/>
      <w:marTop w:val="0"/>
      <w:marBottom w:val="0"/>
      <w:divBdr>
        <w:top w:val="none" w:sz="0" w:space="0" w:color="auto"/>
        <w:left w:val="none" w:sz="0" w:space="0" w:color="auto"/>
        <w:bottom w:val="none" w:sz="0" w:space="0" w:color="auto"/>
        <w:right w:val="none" w:sz="0" w:space="0" w:color="auto"/>
      </w:divBdr>
    </w:div>
    <w:div w:id="327291303">
      <w:bodyDiv w:val="1"/>
      <w:marLeft w:val="0"/>
      <w:marRight w:val="0"/>
      <w:marTop w:val="0"/>
      <w:marBottom w:val="0"/>
      <w:divBdr>
        <w:top w:val="none" w:sz="0" w:space="0" w:color="auto"/>
        <w:left w:val="none" w:sz="0" w:space="0" w:color="auto"/>
        <w:bottom w:val="none" w:sz="0" w:space="0" w:color="auto"/>
        <w:right w:val="none" w:sz="0" w:space="0" w:color="auto"/>
      </w:divBdr>
    </w:div>
    <w:div w:id="1141919598">
      <w:bodyDiv w:val="1"/>
      <w:marLeft w:val="0"/>
      <w:marRight w:val="0"/>
      <w:marTop w:val="0"/>
      <w:marBottom w:val="0"/>
      <w:divBdr>
        <w:top w:val="none" w:sz="0" w:space="0" w:color="auto"/>
        <w:left w:val="none" w:sz="0" w:space="0" w:color="auto"/>
        <w:bottom w:val="none" w:sz="0" w:space="0" w:color="auto"/>
        <w:right w:val="none" w:sz="0" w:space="0" w:color="auto"/>
      </w:divBdr>
    </w:div>
    <w:div w:id="1222978127">
      <w:bodyDiv w:val="1"/>
      <w:marLeft w:val="0"/>
      <w:marRight w:val="0"/>
      <w:marTop w:val="0"/>
      <w:marBottom w:val="0"/>
      <w:divBdr>
        <w:top w:val="none" w:sz="0" w:space="0" w:color="auto"/>
        <w:left w:val="none" w:sz="0" w:space="0" w:color="auto"/>
        <w:bottom w:val="none" w:sz="0" w:space="0" w:color="auto"/>
        <w:right w:val="none" w:sz="0" w:space="0" w:color="auto"/>
      </w:divBdr>
    </w:div>
    <w:div w:id="1648509734">
      <w:bodyDiv w:val="1"/>
      <w:marLeft w:val="0"/>
      <w:marRight w:val="0"/>
      <w:marTop w:val="0"/>
      <w:marBottom w:val="0"/>
      <w:divBdr>
        <w:top w:val="none" w:sz="0" w:space="0" w:color="auto"/>
        <w:left w:val="none" w:sz="0" w:space="0" w:color="auto"/>
        <w:bottom w:val="none" w:sz="0" w:space="0" w:color="auto"/>
        <w:right w:val="none" w:sz="0" w:space="0" w:color="auto"/>
      </w:divBdr>
    </w:div>
    <w:div w:id="1768650781">
      <w:bodyDiv w:val="1"/>
      <w:marLeft w:val="0"/>
      <w:marRight w:val="0"/>
      <w:marTop w:val="0"/>
      <w:marBottom w:val="0"/>
      <w:divBdr>
        <w:top w:val="none" w:sz="0" w:space="0" w:color="auto"/>
        <w:left w:val="none" w:sz="0" w:space="0" w:color="auto"/>
        <w:bottom w:val="none" w:sz="0" w:space="0" w:color="auto"/>
        <w:right w:val="none" w:sz="0" w:space="0" w:color="auto"/>
      </w:divBdr>
    </w:div>
    <w:div w:id="1805076315">
      <w:bodyDiv w:val="1"/>
      <w:marLeft w:val="0"/>
      <w:marRight w:val="0"/>
      <w:marTop w:val="0"/>
      <w:marBottom w:val="0"/>
      <w:divBdr>
        <w:top w:val="none" w:sz="0" w:space="0" w:color="auto"/>
        <w:left w:val="none" w:sz="0" w:space="0" w:color="auto"/>
        <w:bottom w:val="none" w:sz="0" w:space="0" w:color="auto"/>
        <w:right w:val="none" w:sz="0" w:space="0" w:color="auto"/>
      </w:divBdr>
    </w:div>
    <w:div w:id="1829516270">
      <w:bodyDiv w:val="1"/>
      <w:marLeft w:val="0"/>
      <w:marRight w:val="0"/>
      <w:marTop w:val="0"/>
      <w:marBottom w:val="0"/>
      <w:divBdr>
        <w:top w:val="none" w:sz="0" w:space="0" w:color="auto"/>
        <w:left w:val="none" w:sz="0" w:space="0" w:color="auto"/>
        <w:bottom w:val="none" w:sz="0" w:space="0" w:color="auto"/>
        <w:right w:val="none" w:sz="0" w:space="0" w:color="auto"/>
      </w:divBdr>
    </w:div>
    <w:div w:id="1904564987">
      <w:bodyDiv w:val="1"/>
      <w:marLeft w:val="0"/>
      <w:marRight w:val="0"/>
      <w:marTop w:val="0"/>
      <w:marBottom w:val="0"/>
      <w:divBdr>
        <w:top w:val="none" w:sz="0" w:space="0" w:color="auto"/>
        <w:left w:val="none" w:sz="0" w:space="0" w:color="auto"/>
        <w:bottom w:val="none" w:sz="0" w:space="0" w:color="auto"/>
        <w:right w:val="none" w:sz="0" w:space="0" w:color="auto"/>
      </w:divBdr>
    </w:div>
    <w:div w:id="2009166373">
      <w:bodyDiv w:val="1"/>
      <w:marLeft w:val="0"/>
      <w:marRight w:val="0"/>
      <w:marTop w:val="0"/>
      <w:marBottom w:val="0"/>
      <w:divBdr>
        <w:top w:val="none" w:sz="0" w:space="0" w:color="auto"/>
        <w:left w:val="none" w:sz="0" w:space="0" w:color="auto"/>
        <w:bottom w:val="none" w:sz="0" w:space="0" w:color="auto"/>
        <w:right w:val="none" w:sz="0" w:space="0" w:color="auto"/>
      </w:divBdr>
    </w:div>
    <w:div w:id="21241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15A4-3176-4926-B287-599BE6F2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6767</Words>
  <Characters>37224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Secretario Gral</cp:lastModifiedBy>
  <cp:revision>3</cp:revision>
  <cp:lastPrinted>2020-08-28T18:44:00Z</cp:lastPrinted>
  <dcterms:created xsi:type="dcterms:W3CDTF">2020-08-31T21:43:00Z</dcterms:created>
  <dcterms:modified xsi:type="dcterms:W3CDTF">2020-08-31T21:44:00Z</dcterms:modified>
</cp:coreProperties>
</file>